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9FF4" w14:textId="77777777" w:rsidR="00040C3A" w:rsidRPr="00001C36" w:rsidRDefault="00D306D1" w:rsidP="00627C9F">
      <w:pPr>
        <w:jc w:val="both"/>
        <w:rPr>
          <w:rFonts w:asciiTheme="majorHAnsi" w:hAnsiTheme="majorHAnsi" w:cs="Univers"/>
          <w:b/>
          <w:bCs/>
          <w:sz w:val="22"/>
          <w:szCs w:val="22"/>
          <w:lang w:val="es-ES_tradnl"/>
        </w:rPr>
      </w:pPr>
      <w:r w:rsidRPr="00001C36">
        <w:rPr>
          <w:rFonts w:asciiTheme="majorHAnsi" w:hAnsiTheme="majorHAnsi"/>
          <w:noProof/>
          <w:sz w:val="22"/>
          <w:szCs w:val="22"/>
          <w:lang w:val="es-ES_tradnl"/>
        </w:rPr>
        <mc:AlternateContent>
          <mc:Choice Requires="wps">
            <w:drawing>
              <wp:anchor distT="0" distB="0" distL="114300" distR="114300" simplePos="0" relativeHeight="251661311" behindDoc="0" locked="0" layoutInCell="1" allowOverlap="1" wp14:anchorId="5FF7CB66" wp14:editId="4042EAE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F3DE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001C36">
        <w:rPr>
          <w:rFonts w:asciiTheme="majorHAnsi" w:hAnsiTheme="majorHAnsi"/>
          <w:noProof/>
          <w:sz w:val="22"/>
          <w:szCs w:val="22"/>
          <w:lang w:val="es-ES_tradnl"/>
        </w:rPr>
        <mc:AlternateContent>
          <mc:Choice Requires="wps">
            <w:drawing>
              <wp:anchor distT="0" distB="0" distL="114300" distR="114300" simplePos="0" relativeHeight="251673600" behindDoc="0" locked="0" layoutInCell="1" allowOverlap="1" wp14:anchorId="6239D058" wp14:editId="5EFA9D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9D05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3AC20911" w14:textId="77777777" w:rsidR="00040C3A" w:rsidRPr="00001C36" w:rsidRDefault="00040C3A" w:rsidP="00040C3A">
      <w:pPr>
        <w:tabs>
          <w:tab w:val="center" w:pos="5400"/>
        </w:tabs>
        <w:suppressAutoHyphens/>
        <w:jc w:val="both"/>
        <w:rPr>
          <w:rFonts w:asciiTheme="majorHAnsi" w:hAnsiTheme="majorHAnsi"/>
          <w:sz w:val="22"/>
          <w:szCs w:val="22"/>
          <w:lang w:val="es-ES_tradnl"/>
        </w:rPr>
      </w:pPr>
    </w:p>
    <w:p w14:paraId="40E29835" w14:textId="77777777" w:rsidR="00040C3A" w:rsidRPr="00001C36" w:rsidRDefault="00040C3A" w:rsidP="00040C3A">
      <w:pPr>
        <w:tabs>
          <w:tab w:val="center" w:pos="5400"/>
        </w:tabs>
        <w:suppressAutoHyphens/>
        <w:jc w:val="both"/>
        <w:rPr>
          <w:rFonts w:asciiTheme="majorHAnsi" w:hAnsiTheme="majorHAnsi"/>
          <w:sz w:val="22"/>
          <w:szCs w:val="22"/>
          <w:lang w:val="es-ES_tradnl"/>
        </w:rPr>
      </w:pPr>
    </w:p>
    <w:p w14:paraId="4FF60A96" w14:textId="77777777" w:rsidR="005128E4" w:rsidRPr="00001C36" w:rsidRDefault="005128E4" w:rsidP="00040C3A">
      <w:pPr>
        <w:tabs>
          <w:tab w:val="center" w:pos="5400"/>
        </w:tabs>
        <w:suppressAutoHyphens/>
        <w:rPr>
          <w:rFonts w:asciiTheme="majorHAnsi" w:hAnsiTheme="majorHAnsi"/>
          <w:sz w:val="22"/>
          <w:szCs w:val="22"/>
          <w:lang w:val="es-ES_tradnl"/>
        </w:rPr>
      </w:pPr>
    </w:p>
    <w:p w14:paraId="2D00F476" w14:textId="77777777" w:rsidR="005128E4" w:rsidRPr="00001C36" w:rsidRDefault="005128E4" w:rsidP="00040C3A">
      <w:pPr>
        <w:tabs>
          <w:tab w:val="center" w:pos="5400"/>
        </w:tabs>
        <w:suppressAutoHyphens/>
        <w:rPr>
          <w:rFonts w:asciiTheme="majorHAnsi" w:hAnsiTheme="majorHAnsi"/>
          <w:sz w:val="22"/>
          <w:szCs w:val="22"/>
          <w:lang w:val="es-ES_tradnl"/>
        </w:rPr>
      </w:pPr>
    </w:p>
    <w:p w14:paraId="18AF0FC9" w14:textId="77777777" w:rsidR="005128E4" w:rsidRPr="00001C36" w:rsidRDefault="005128E4" w:rsidP="00040C3A">
      <w:pPr>
        <w:tabs>
          <w:tab w:val="center" w:pos="5400"/>
        </w:tabs>
        <w:suppressAutoHyphens/>
        <w:rPr>
          <w:rFonts w:asciiTheme="majorHAnsi" w:hAnsiTheme="majorHAnsi"/>
          <w:sz w:val="22"/>
          <w:szCs w:val="22"/>
          <w:lang w:val="es-ES_tradnl"/>
        </w:rPr>
      </w:pPr>
    </w:p>
    <w:p w14:paraId="0EFD5F59" w14:textId="77777777" w:rsidR="00040C3A" w:rsidRPr="00001C36" w:rsidRDefault="00040C3A" w:rsidP="005128E4">
      <w:pPr>
        <w:tabs>
          <w:tab w:val="center" w:pos="5400"/>
        </w:tabs>
        <w:suppressAutoHyphens/>
        <w:jc w:val="center"/>
        <w:rPr>
          <w:rFonts w:asciiTheme="majorHAnsi" w:hAnsiTheme="majorHAnsi"/>
          <w:sz w:val="22"/>
          <w:szCs w:val="22"/>
          <w:lang w:val="es-ES_tradnl"/>
        </w:rPr>
      </w:pPr>
    </w:p>
    <w:p w14:paraId="293F9E31" w14:textId="77777777" w:rsidR="00040C3A" w:rsidRPr="00001C36" w:rsidRDefault="00040C3A" w:rsidP="005128E4">
      <w:pPr>
        <w:tabs>
          <w:tab w:val="center" w:pos="5400"/>
        </w:tabs>
        <w:suppressAutoHyphens/>
        <w:jc w:val="center"/>
        <w:rPr>
          <w:rFonts w:asciiTheme="majorHAnsi" w:hAnsiTheme="majorHAnsi"/>
          <w:sz w:val="22"/>
          <w:szCs w:val="22"/>
          <w:lang w:val="es-ES_tradnl"/>
        </w:rPr>
      </w:pPr>
    </w:p>
    <w:p w14:paraId="08A494DF" w14:textId="77777777" w:rsidR="005B52B0" w:rsidRPr="00001C36" w:rsidRDefault="005B52B0" w:rsidP="005128E4">
      <w:pPr>
        <w:tabs>
          <w:tab w:val="center" w:pos="5400"/>
        </w:tabs>
        <w:suppressAutoHyphens/>
        <w:jc w:val="center"/>
        <w:rPr>
          <w:rFonts w:asciiTheme="majorHAnsi" w:hAnsiTheme="majorHAnsi"/>
          <w:sz w:val="22"/>
          <w:szCs w:val="22"/>
          <w:lang w:val="es-ES_tradnl"/>
        </w:rPr>
      </w:pPr>
    </w:p>
    <w:p w14:paraId="2CEFE509" w14:textId="77777777" w:rsidR="005B52B0" w:rsidRPr="00001C36" w:rsidRDefault="005B52B0" w:rsidP="005128E4">
      <w:pPr>
        <w:tabs>
          <w:tab w:val="center" w:pos="5400"/>
        </w:tabs>
        <w:suppressAutoHyphens/>
        <w:jc w:val="center"/>
        <w:rPr>
          <w:rFonts w:asciiTheme="majorHAnsi" w:hAnsiTheme="majorHAnsi"/>
          <w:sz w:val="22"/>
          <w:szCs w:val="22"/>
          <w:lang w:val="es-ES_tradnl"/>
        </w:rPr>
      </w:pPr>
    </w:p>
    <w:p w14:paraId="0A3262B0" w14:textId="77777777" w:rsidR="005B52B0" w:rsidRPr="00001C36" w:rsidRDefault="005B52B0" w:rsidP="005128E4">
      <w:pPr>
        <w:tabs>
          <w:tab w:val="center" w:pos="5400"/>
        </w:tabs>
        <w:suppressAutoHyphens/>
        <w:jc w:val="center"/>
        <w:rPr>
          <w:rFonts w:asciiTheme="majorHAnsi" w:hAnsiTheme="majorHAnsi"/>
          <w:sz w:val="22"/>
          <w:szCs w:val="22"/>
          <w:lang w:val="es-ES_tradnl"/>
        </w:rPr>
      </w:pPr>
    </w:p>
    <w:p w14:paraId="4A00BA4D" w14:textId="77777777" w:rsidR="00040C3A" w:rsidRPr="00001C36" w:rsidRDefault="00040C3A" w:rsidP="00040C3A">
      <w:pPr>
        <w:tabs>
          <w:tab w:val="center" w:pos="5400"/>
        </w:tabs>
        <w:suppressAutoHyphens/>
        <w:jc w:val="center"/>
        <w:rPr>
          <w:rFonts w:asciiTheme="majorHAnsi" w:hAnsiTheme="majorHAnsi"/>
          <w:sz w:val="22"/>
          <w:szCs w:val="22"/>
          <w:lang w:val="es-ES_tradnl"/>
        </w:rPr>
      </w:pPr>
    </w:p>
    <w:p w14:paraId="18F7F6F0" w14:textId="77777777" w:rsidR="00040C3A" w:rsidRPr="00001C36" w:rsidRDefault="00040C3A" w:rsidP="00040C3A">
      <w:pPr>
        <w:tabs>
          <w:tab w:val="center" w:pos="5400"/>
        </w:tabs>
        <w:suppressAutoHyphens/>
        <w:jc w:val="center"/>
        <w:rPr>
          <w:rFonts w:asciiTheme="majorHAnsi" w:hAnsiTheme="majorHAnsi"/>
          <w:sz w:val="22"/>
          <w:szCs w:val="22"/>
          <w:lang w:val="es-ES_tradnl"/>
        </w:rPr>
      </w:pPr>
    </w:p>
    <w:p w14:paraId="7BC91C4B" w14:textId="77777777" w:rsidR="00040C3A" w:rsidRPr="00001C36" w:rsidRDefault="003D3BC2" w:rsidP="00040C3A">
      <w:pPr>
        <w:tabs>
          <w:tab w:val="center" w:pos="5400"/>
        </w:tabs>
        <w:suppressAutoHyphens/>
        <w:jc w:val="center"/>
        <w:rPr>
          <w:rFonts w:asciiTheme="majorHAnsi" w:hAnsiTheme="majorHAnsi"/>
          <w:sz w:val="22"/>
          <w:szCs w:val="22"/>
          <w:lang w:val="es-ES_tradnl"/>
        </w:rPr>
      </w:pPr>
      <w:r w:rsidRPr="00001C36">
        <w:rPr>
          <w:rFonts w:asciiTheme="majorHAnsi" w:hAnsiTheme="majorHAnsi"/>
          <w:noProof/>
          <w:sz w:val="22"/>
          <w:szCs w:val="22"/>
          <w:lang w:val="es-ES_tradnl"/>
        </w:rPr>
        <mc:AlternateContent>
          <mc:Choice Requires="wps">
            <w:drawing>
              <wp:anchor distT="0" distB="0" distL="114300" distR="114300" simplePos="0" relativeHeight="251669504" behindDoc="0" locked="0" layoutInCell="1" allowOverlap="1" wp14:anchorId="4F7B2567" wp14:editId="4256D1E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3708E" w14:textId="7473E76A" w:rsidR="00660EA4" w:rsidRPr="004E2649" w:rsidRDefault="00660EA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6D28D2" w:rsidRPr="006D28D2">
                              <w:rPr>
                                <w:rFonts w:asciiTheme="majorHAnsi" w:hAnsiTheme="majorHAnsi" w:cs="Arial"/>
                                <w:b/>
                                <w:bCs/>
                                <w:color w:val="0D0D0D" w:themeColor="text1" w:themeTint="F2"/>
                                <w:sz w:val="36"/>
                                <w:szCs w:val="22"/>
                                <w:lang w:val="es-ES_tradnl"/>
                              </w:rPr>
                              <w:t>269</w:t>
                            </w:r>
                            <w:r w:rsidRPr="006D28D2">
                              <w:rPr>
                                <w:rFonts w:asciiTheme="majorHAnsi" w:hAnsiTheme="majorHAnsi" w:cs="Arial"/>
                                <w:b/>
                                <w:bCs/>
                                <w:color w:val="0D0D0D" w:themeColor="text1" w:themeTint="F2"/>
                                <w:sz w:val="36"/>
                                <w:szCs w:val="22"/>
                                <w:lang w:val="es-ES_tradnl"/>
                              </w:rPr>
                              <w:t>/</w:t>
                            </w:r>
                            <w:r w:rsidR="004D151F" w:rsidRPr="006D28D2">
                              <w:rPr>
                                <w:rFonts w:asciiTheme="majorHAnsi" w:hAnsiTheme="majorHAnsi" w:cs="Arial"/>
                                <w:b/>
                                <w:bCs/>
                                <w:color w:val="0D0D0D" w:themeColor="text1" w:themeTint="F2"/>
                                <w:sz w:val="36"/>
                                <w:szCs w:val="22"/>
                                <w:lang w:val="es-ES_tradnl"/>
                              </w:rPr>
                              <w:t>23</w:t>
                            </w:r>
                          </w:p>
                          <w:p w14:paraId="2581CAD5" w14:textId="7AAF68BB" w:rsidR="00660EA4" w:rsidRPr="004E2649" w:rsidRDefault="00660EA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Pr="006D28D2">
                              <w:rPr>
                                <w:rFonts w:asciiTheme="majorHAnsi" w:hAnsiTheme="majorHAnsi" w:cs="Arial"/>
                                <w:b/>
                                <w:color w:val="0D0D0D" w:themeColor="text1" w:themeTint="F2"/>
                                <w:sz w:val="36"/>
                                <w:szCs w:val="22"/>
                                <w:lang w:val="es-ES_tradnl"/>
                              </w:rPr>
                              <w:t>1</w:t>
                            </w:r>
                            <w:r w:rsidR="008C333E" w:rsidRPr="006D28D2">
                              <w:rPr>
                                <w:rFonts w:asciiTheme="majorHAnsi" w:hAnsiTheme="majorHAnsi" w:cs="Arial"/>
                                <w:b/>
                                <w:color w:val="0D0D0D" w:themeColor="text1" w:themeTint="F2"/>
                                <w:sz w:val="36"/>
                                <w:szCs w:val="22"/>
                                <w:lang w:val="es-ES_tradnl"/>
                              </w:rPr>
                              <w:t>3</w:t>
                            </w:r>
                            <w:r w:rsidR="004D151F" w:rsidRPr="006D28D2">
                              <w:rPr>
                                <w:rFonts w:asciiTheme="majorHAnsi" w:hAnsiTheme="majorHAnsi" w:cs="Arial"/>
                                <w:b/>
                                <w:color w:val="0D0D0D" w:themeColor="text1" w:themeTint="F2"/>
                                <w:sz w:val="36"/>
                                <w:szCs w:val="22"/>
                                <w:lang w:val="es-ES_tradnl"/>
                              </w:rPr>
                              <w:t>.5</w:t>
                            </w:r>
                            <w:r w:rsidR="008C333E" w:rsidRPr="006D28D2">
                              <w:rPr>
                                <w:rFonts w:asciiTheme="majorHAnsi" w:hAnsiTheme="majorHAnsi" w:cs="Arial"/>
                                <w:b/>
                                <w:color w:val="0D0D0D" w:themeColor="text1" w:themeTint="F2"/>
                                <w:sz w:val="36"/>
                                <w:szCs w:val="22"/>
                                <w:lang w:val="es-ES_tradnl"/>
                              </w:rPr>
                              <w:t>81</w:t>
                            </w:r>
                          </w:p>
                          <w:p w14:paraId="7F4F1FA6" w14:textId="77777777" w:rsidR="00660EA4" w:rsidRDefault="00660E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bookmarkStart w:id="0" w:name="_ftnref1"/>
                          </w:p>
                          <w:p w14:paraId="197E0E15" w14:textId="77777777" w:rsidR="002B5259" w:rsidRPr="0010736F" w:rsidRDefault="002B5259" w:rsidP="00997BC5">
                            <w:pPr>
                              <w:spacing w:line="276" w:lineRule="auto"/>
                              <w:rPr>
                                <w:rFonts w:asciiTheme="majorHAnsi" w:hAnsiTheme="majorHAnsi" w:cs="Arial"/>
                                <w:color w:val="0D0D0D" w:themeColor="text1" w:themeTint="F2"/>
                                <w:szCs w:val="22"/>
                                <w:lang w:val="es-ES_tradnl"/>
                              </w:rPr>
                            </w:pPr>
                          </w:p>
                          <w:p w14:paraId="13EEE8F7" w14:textId="7D50718E" w:rsidR="00660EA4" w:rsidRPr="006D28D2" w:rsidRDefault="008C333E" w:rsidP="00DB085D">
                            <w:pPr>
                              <w:rPr>
                                <w:rFonts w:asciiTheme="majorHAnsi" w:hAnsiTheme="majorHAnsi" w:cs="Arial"/>
                                <w:color w:val="0D0D0D" w:themeColor="text1" w:themeTint="F2"/>
                                <w:szCs w:val="22"/>
                                <w:lang w:val="es-ES_tradnl"/>
                              </w:rPr>
                            </w:pPr>
                            <w:r w:rsidRPr="006D28D2">
                              <w:rPr>
                                <w:rFonts w:asciiTheme="majorHAnsi" w:hAnsiTheme="majorHAnsi" w:cs="Arial"/>
                                <w:color w:val="0D0D0D" w:themeColor="text1" w:themeTint="F2"/>
                                <w:szCs w:val="22"/>
                                <w:lang w:val="es-ES_tradnl"/>
                              </w:rPr>
                              <w:t>JOSÉ LUIS D</w:t>
                            </w:r>
                            <w:r w:rsidR="006D28D2" w:rsidRPr="006D28D2">
                              <w:rPr>
                                <w:rFonts w:asciiTheme="majorHAnsi" w:hAnsiTheme="majorHAnsi" w:cs="Arial"/>
                                <w:color w:val="0D0D0D" w:themeColor="text1" w:themeTint="F2"/>
                                <w:szCs w:val="22"/>
                                <w:lang w:val="es-ES_tradnl"/>
                              </w:rPr>
                              <w:t>’</w:t>
                            </w:r>
                            <w:r w:rsidRPr="006D28D2">
                              <w:rPr>
                                <w:rFonts w:asciiTheme="majorHAnsi" w:hAnsiTheme="majorHAnsi" w:cs="Arial"/>
                                <w:color w:val="0D0D0D" w:themeColor="text1" w:themeTint="F2"/>
                                <w:szCs w:val="22"/>
                                <w:lang w:val="es-ES_tradnl"/>
                              </w:rPr>
                              <w:t>ANDREA M</w:t>
                            </w:r>
                            <w:r w:rsidR="006D28D2" w:rsidRPr="006D28D2">
                              <w:rPr>
                                <w:rFonts w:asciiTheme="majorHAnsi" w:hAnsiTheme="majorHAnsi" w:cs="Arial"/>
                                <w:color w:val="0D0D0D" w:themeColor="text1" w:themeTint="F2"/>
                                <w:szCs w:val="22"/>
                                <w:lang w:val="es-ES_tradnl"/>
                              </w:rPr>
                              <w:t>O</w:t>
                            </w:r>
                            <w:r w:rsidRPr="006D28D2">
                              <w:rPr>
                                <w:rFonts w:asciiTheme="majorHAnsi" w:hAnsiTheme="majorHAnsi" w:cs="Arial"/>
                                <w:color w:val="0D0D0D" w:themeColor="text1" w:themeTint="F2"/>
                                <w:szCs w:val="22"/>
                                <w:lang w:val="es-ES_tradnl"/>
                              </w:rPr>
                              <w:t>HR</w:t>
                            </w:r>
                          </w:p>
                          <w:bookmarkEnd w:id="0"/>
                          <w:p w14:paraId="4F6BFB16" w14:textId="590B36C7" w:rsidR="00660EA4" w:rsidRPr="0010736F" w:rsidRDefault="00B35EF2" w:rsidP="00DB085D">
                            <w:pPr>
                              <w:rPr>
                                <w:rFonts w:asciiTheme="majorHAnsi" w:hAnsiTheme="majorHAnsi" w:cs="Arial"/>
                                <w:color w:val="0D0D0D" w:themeColor="text1" w:themeTint="F2"/>
                                <w:szCs w:val="22"/>
                                <w:lang w:val="es-ES"/>
                              </w:rPr>
                            </w:pPr>
                            <w:r w:rsidRPr="006D28D2">
                              <w:rPr>
                                <w:rFonts w:asciiTheme="majorHAnsi" w:hAnsiTheme="majorHAnsi" w:cs="Arial"/>
                                <w:color w:val="0D0D0D" w:themeColor="text1" w:themeTint="F2"/>
                                <w:szCs w:val="22"/>
                                <w:lang w:val="es-ES_tradnl"/>
                              </w:rPr>
                              <w:t>ARGENTINA</w:t>
                            </w:r>
                          </w:p>
                          <w:p w14:paraId="7C8C4D09" w14:textId="77777777" w:rsidR="00660EA4" w:rsidRPr="00AE5488" w:rsidRDefault="00660EA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B256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3883708E" w14:textId="7473E76A" w:rsidR="00660EA4" w:rsidRPr="004E2649" w:rsidRDefault="00660EA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6D28D2" w:rsidRPr="006D28D2">
                        <w:rPr>
                          <w:rFonts w:asciiTheme="majorHAnsi" w:hAnsiTheme="majorHAnsi" w:cs="Arial"/>
                          <w:b/>
                          <w:bCs/>
                          <w:color w:val="0D0D0D" w:themeColor="text1" w:themeTint="F2"/>
                          <w:sz w:val="36"/>
                          <w:szCs w:val="22"/>
                          <w:lang w:val="es-ES_tradnl"/>
                        </w:rPr>
                        <w:t>269</w:t>
                      </w:r>
                      <w:r w:rsidRPr="006D28D2">
                        <w:rPr>
                          <w:rFonts w:asciiTheme="majorHAnsi" w:hAnsiTheme="majorHAnsi" w:cs="Arial"/>
                          <w:b/>
                          <w:bCs/>
                          <w:color w:val="0D0D0D" w:themeColor="text1" w:themeTint="F2"/>
                          <w:sz w:val="36"/>
                          <w:szCs w:val="22"/>
                          <w:lang w:val="es-ES_tradnl"/>
                        </w:rPr>
                        <w:t>/</w:t>
                      </w:r>
                      <w:r w:rsidR="004D151F" w:rsidRPr="006D28D2">
                        <w:rPr>
                          <w:rFonts w:asciiTheme="majorHAnsi" w:hAnsiTheme="majorHAnsi" w:cs="Arial"/>
                          <w:b/>
                          <w:bCs/>
                          <w:color w:val="0D0D0D" w:themeColor="text1" w:themeTint="F2"/>
                          <w:sz w:val="36"/>
                          <w:szCs w:val="22"/>
                          <w:lang w:val="es-ES_tradnl"/>
                        </w:rPr>
                        <w:t>23</w:t>
                      </w:r>
                    </w:p>
                    <w:p w14:paraId="2581CAD5" w14:textId="7AAF68BB" w:rsidR="00660EA4" w:rsidRPr="004E2649" w:rsidRDefault="00660EA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Pr="006D28D2">
                        <w:rPr>
                          <w:rFonts w:asciiTheme="majorHAnsi" w:hAnsiTheme="majorHAnsi" w:cs="Arial"/>
                          <w:b/>
                          <w:color w:val="0D0D0D" w:themeColor="text1" w:themeTint="F2"/>
                          <w:sz w:val="36"/>
                          <w:szCs w:val="22"/>
                          <w:lang w:val="es-ES_tradnl"/>
                        </w:rPr>
                        <w:t>1</w:t>
                      </w:r>
                      <w:r w:rsidR="008C333E" w:rsidRPr="006D28D2">
                        <w:rPr>
                          <w:rFonts w:asciiTheme="majorHAnsi" w:hAnsiTheme="majorHAnsi" w:cs="Arial"/>
                          <w:b/>
                          <w:color w:val="0D0D0D" w:themeColor="text1" w:themeTint="F2"/>
                          <w:sz w:val="36"/>
                          <w:szCs w:val="22"/>
                          <w:lang w:val="es-ES_tradnl"/>
                        </w:rPr>
                        <w:t>3</w:t>
                      </w:r>
                      <w:r w:rsidR="004D151F" w:rsidRPr="006D28D2">
                        <w:rPr>
                          <w:rFonts w:asciiTheme="majorHAnsi" w:hAnsiTheme="majorHAnsi" w:cs="Arial"/>
                          <w:b/>
                          <w:color w:val="0D0D0D" w:themeColor="text1" w:themeTint="F2"/>
                          <w:sz w:val="36"/>
                          <w:szCs w:val="22"/>
                          <w:lang w:val="es-ES_tradnl"/>
                        </w:rPr>
                        <w:t>.5</w:t>
                      </w:r>
                      <w:r w:rsidR="008C333E" w:rsidRPr="006D28D2">
                        <w:rPr>
                          <w:rFonts w:asciiTheme="majorHAnsi" w:hAnsiTheme="majorHAnsi" w:cs="Arial"/>
                          <w:b/>
                          <w:color w:val="0D0D0D" w:themeColor="text1" w:themeTint="F2"/>
                          <w:sz w:val="36"/>
                          <w:szCs w:val="22"/>
                          <w:lang w:val="es-ES_tradnl"/>
                        </w:rPr>
                        <w:t>81</w:t>
                      </w:r>
                    </w:p>
                    <w:p w14:paraId="7F4F1FA6" w14:textId="77777777" w:rsidR="00660EA4" w:rsidRDefault="00660E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bookmarkStart w:id="1" w:name="_ftnref1"/>
                    </w:p>
                    <w:p w14:paraId="197E0E15" w14:textId="77777777" w:rsidR="002B5259" w:rsidRPr="0010736F" w:rsidRDefault="002B5259" w:rsidP="00997BC5">
                      <w:pPr>
                        <w:spacing w:line="276" w:lineRule="auto"/>
                        <w:rPr>
                          <w:rFonts w:asciiTheme="majorHAnsi" w:hAnsiTheme="majorHAnsi" w:cs="Arial"/>
                          <w:color w:val="0D0D0D" w:themeColor="text1" w:themeTint="F2"/>
                          <w:szCs w:val="22"/>
                          <w:lang w:val="es-ES_tradnl"/>
                        </w:rPr>
                      </w:pPr>
                    </w:p>
                    <w:p w14:paraId="13EEE8F7" w14:textId="7D50718E" w:rsidR="00660EA4" w:rsidRPr="006D28D2" w:rsidRDefault="008C333E" w:rsidP="00DB085D">
                      <w:pPr>
                        <w:rPr>
                          <w:rFonts w:asciiTheme="majorHAnsi" w:hAnsiTheme="majorHAnsi" w:cs="Arial"/>
                          <w:color w:val="0D0D0D" w:themeColor="text1" w:themeTint="F2"/>
                          <w:szCs w:val="22"/>
                          <w:lang w:val="es-ES_tradnl"/>
                        </w:rPr>
                      </w:pPr>
                      <w:r w:rsidRPr="006D28D2">
                        <w:rPr>
                          <w:rFonts w:asciiTheme="majorHAnsi" w:hAnsiTheme="majorHAnsi" w:cs="Arial"/>
                          <w:color w:val="0D0D0D" w:themeColor="text1" w:themeTint="F2"/>
                          <w:szCs w:val="22"/>
                          <w:lang w:val="es-ES_tradnl"/>
                        </w:rPr>
                        <w:t>JOSÉ LUIS D</w:t>
                      </w:r>
                      <w:r w:rsidR="006D28D2" w:rsidRPr="006D28D2">
                        <w:rPr>
                          <w:rFonts w:asciiTheme="majorHAnsi" w:hAnsiTheme="majorHAnsi" w:cs="Arial"/>
                          <w:color w:val="0D0D0D" w:themeColor="text1" w:themeTint="F2"/>
                          <w:szCs w:val="22"/>
                          <w:lang w:val="es-ES_tradnl"/>
                        </w:rPr>
                        <w:t>’</w:t>
                      </w:r>
                      <w:r w:rsidRPr="006D28D2">
                        <w:rPr>
                          <w:rFonts w:asciiTheme="majorHAnsi" w:hAnsiTheme="majorHAnsi" w:cs="Arial"/>
                          <w:color w:val="0D0D0D" w:themeColor="text1" w:themeTint="F2"/>
                          <w:szCs w:val="22"/>
                          <w:lang w:val="es-ES_tradnl"/>
                        </w:rPr>
                        <w:t>ANDREA M</w:t>
                      </w:r>
                      <w:r w:rsidR="006D28D2" w:rsidRPr="006D28D2">
                        <w:rPr>
                          <w:rFonts w:asciiTheme="majorHAnsi" w:hAnsiTheme="majorHAnsi" w:cs="Arial"/>
                          <w:color w:val="0D0D0D" w:themeColor="text1" w:themeTint="F2"/>
                          <w:szCs w:val="22"/>
                          <w:lang w:val="es-ES_tradnl"/>
                        </w:rPr>
                        <w:t>O</w:t>
                      </w:r>
                      <w:r w:rsidRPr="006D28D2">
                        <w:rPr>
                          <w:rFonts w:asciiTheme="majorHAnsi" w:hAnsiTheme="majorHAnsi" w:cs="Arial"/>
                          <w:color w:val="0D0D0D" w:themeColor="text1" w:themeTint="F2"/>
                          <w:szCs w:val="22"/>
                          <w:lang w:val="es-ES_tradnl"/>
                        </w:rPr>
                        <w:t>HR</w:t>
                      </w:r>
                    </w:p>
                    <w:bookmarkEnd w:id="1"/>
                    <w:p w14:paraId="4F6BFB16" w14:textId="590B36C7" w:rsidR="00660EA4" w:rsidRPr="0010736F" w:rsidRDefault="00B35EF2" w:rsidP="00DB085D">
                      <w:pPr>
                        <w:rPr>
                          <w:rFonts w:asciiTheme="majorHAnsi" w:hAnsiTheme="majorHAnsi" w:cs="Arial"/>
                          <w:color w:val="0D0D0D" w:themeColor="text1" w:themeTint="F2"/>
                          <w:szCs w:val="22"/>
                          <w:lang w:val="es-ES"/>
                        </w:rPr>
                      </w:pPr>
                      <w:r w:rsidRPr="006D28D2">
                        <w:rPr>
                          <w:rFonts w:asciiTheme="majorHAnsi" w:hAnsiTheme="majorHAnsi" w:cs="Arial"/>
                          <w:color w:val="0D0D0D" w:themeColor="text1" w:themeTint="F2"/>
                          <w:szCs w:val="22"/>
                          <w:lang w:val="es-ES_tradnl"/>
                        </w:rPr>
                        <w:t>ARGENTINA</w:t>
                      </w:r>
                    </w:p>
                    <w:p w14:paraId="7C8C4D09" w14:textId="77777777" w:rsidR="00660EA4" w:rsidRPr="00AE5488" w:rsidRDefault="00660EA4" w:rsidP="007A5817">
                      <w:pPr>
                        <w:rPr>
                          <w:color w:val="0D0D0D" w:themeColor="text1" w:themeTint="F2"/>
                          <w:lang w:val="es-ES_tradnl"/>
                        </w:rPr>
                      </w:pPr>
                    </w:p>
                  </w:txbxContent>
                </v:textbox>
              </v:shape>
            </w:pict>
          </mc:Fallback>
        </mc:AlternateContent>
      </w:r>
      <w:r w:rsidR="004E2649" w:rsidRPr="00001C36">
        <w:rPr>
          <w:rFonts w:asciiTheme="majorHAnsi" w:hAnsiTheme="majorHAnsi"/>
          <w:noProof/>
          <w:sz w:val="22"/>
          <w:szCs w:val="22"/>
          <w:lang w:val="es-ES_tradnl"/>
        </w:rPr>
        <mc:AlternateContent>
          <mc:Choice Requires="wps">
            <w:drawing>
              <wp:anchor distT="0" distB="0" distL="114300" distR="114300" simplePos="0" relativeHeight="251671552" behindDoc="0" locked="0" layoutInCell="1" allowOverlap="1" wp14:anchorId="17C09EC9" wp14:editId="53983A2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464A2" w14:textId="45EE32FD" w:rsidR="00660EA4" w:rsidRPr="000526B8" w:rsidRDefault="00660EA4" w:rsidP="007A5817">
                            <w:pPr>
                              <w:spacing w:line="276" w:lineRule="auto"/>
                              <w:jc w:val="right"/>
                              <w:rPr>
                                <w:rFonts w:asciiTheme="minorHAnsi" w:hAnsiTheme="minorHAnsi"/>
                                <w:color w:val="FFFFFF" w:themeColor="background1"/>
                                <w:sz w:val="22"/>
                                <w:lang w:val="es-US"/>
                              </w:rPr>
                            </w:pPr>
                            <w:r w:rsidRPr="000526B8">
                              <w:rPr>
                                <w:rFonts w:asciiTheme="minorHAnsi" w:hAnsiTheme="minorHAnsi"/>
                                <w:color w:val="FFFFFF" w:themeColor="background1"/>
                                <w:sz w:val="22"/>
                                <w:lang w:val="es-US"/>
                              </w:rPr>
                              <w:t>OEA/Ser.L/V/II</w:t>
                            </w:r>
                          </w:p>
                          <w:p w14:paraId="77C57669" w14:textId="225B7F48" w:rsidR="00660EA4" w:rsidRPr="000526B8" w:rsidRDefault="00DA0340" w:rsidP="007A5817">
                            <w:pPr>
                              <w:spacing w:line="276" w:lineRule="auto"/>
                              <w:jc w:val="right"/>
                              <w:rPr>
                                <w:rFonts w:asciiTheme="minorHAnsi" w:hAnsiTheme="minorHAnsi"/>
                                <w:color w:val="FFFFFF" w:themeColor="background1"/>
                                <w:sz w:val="22"/>
                                <w:lang w:val="es-US"/>
                              </w:rPr>
                            </w:pPr>
                            <w:r w:rsidRPr="000526B8">
                              <w:rPr>
                                <w:rFonts w:asciiTheme="minorHAnsi" w:hAnsiTheme="minorHAnsi"/>
                                <w:color w:val="FFFFFF" w:themeColor="background1"/>
                                <w:sz w:val="22"/>
                                <w:lang w:val="es-US"/>
                              </w:rPr>
                              <w:t xml:space="preserve">Doc. </w:t>
                            </w:r>
                            <w:r w:rsidR="006D28D2" w:rsidRPr="000526B8">
                              <w:rPr>
                                <w:rFonts w:asciiTheme="minorHAnsi" w:hAnsiTheme="minorHAnsi"/>
                                <w:color w:val="FFFFFF" w:themeColor="background1"/>
                                <w:sz w:val="22"/>
                                <w:lang w:val="es-US"/>
                              </w:rPr>
                              <w:t>289</w:t>
                            </w:r>
                          </w:p>
                          <w:p w14:paraId="6D5C98FF" w14:textId="2C34D52F" w:rsidR="00660EA4" w:rsidRPr="008A06BA" w:rsidRDefault="006D28D2" w:rsidP="007A5817">
                            <w:pPr>
                              <w:spacing w:line="276" w:lineRule="auto"/>
                              <w:jc w:val="right"/>
                              <w:rPr>
                                <w:rFonts w:asciiTheme="minorHAnsi" w:hAnsiTheme="minorHAnsi"/>
                                <w:color w:val="FFFFFF" w:themeColor="background1"/>
                                <w:sz w:val="22"/>
                                <w:lang w:val="es-AR"/>
                              </w:rPr>
                            </w:pPr>
                            <w:r w:rsidRPr="006D28D2">
                              <w:rPr>
                                <w:rFonts w:asciiTheme="minorHAnsi" w:hAnsiTheme="minorHAnsi"/>
                                <w:color w:val="FFFFFF" w:themeColor="background1"/>
                                <w:sz w:val="22"/>
                                <w:lang w:val="es-AR"/>
                              </w:rPr>
                              <w:t>30</w:t>
                            </w:r>
                            <w:r w:rsidR="00660EA4" w:rsidRPr="006D28D2">
                              <w:rPr>
                                <w:rFonts w:asciiTheme="minorHAnsi" w:hAnsiTheme="minorHAnsi"/>
                                <w:color w:val="FFFFFF" w:themeColor="background1"/>
                                <w:sz w:val="22"/>
                                <w:lang w:val="es-AR"/>
                              </w:rPr>
                              <w:t xml:space="preserve"> </w:t>
                            </w:r>
                            <w:r>
                              <w:rPr>
                                <w:rFonts w:asciiTheme="minorHAnsi" w:hAnsiTheme="minorHAnsi"/>
                                <w:color w:val="FFFFFF" w:themeColor="background1"/>
                                <w:sz w:val="22"/>
                                <w:lang w:val="es-AR"/>
                              </w:rPr>
                              <w:t>n</w:t>
                            </w:r>
                            <w:r w:rsidRPr="006D28D2">
                              <w:rPr>
                                <w:rFonts w:asciiTheme="minorHAnsi" w:hAnsiTheme="minorHAnsi"/>
                                <w:color w:val="FFFFFF" w:themeColor="background1"/>
                                <w:sz w:val="22"/>
                                <w:lang w:val="es-AR"/>
                              </w:rPr>
                              <w:t>oviembre</w:t>
                            </w:r>
                            <w:r w:rsidR="00660EA4" w:rsidRPr="006D28D2">
                              <w:rPr>
                                <w:rFonts w:asciiTheme="minorHAnsi" w:hAnsiTheme="minorHAnsi"/>
                                <w:color w:val="FFFFFF" w:themeColor="background1"/>
                                <w:sz w:val="22"/>
                                <w:lang w:val="es-AR"/>
                              </w:rPr>
                              <w:t xml:space="preserve"> 202</w:t>
                            </w:r>
                            <w:r w:rsidR="00B35EF2" w:rsidRPr="006D28D2">
                              <w:rPr>
                                <w:rFonts w:asciiTheme="minorHAnsi" w:hAnsiTheme="minorHAnsi"/>
                                <w:color w:val="FFFFFF" w:themeColor="background1"/>
                                <w:sz w:val="22"/>
                                <w:lang w:val="es-AR"/>
                              </w:rPr>
                              <w:t>3</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09EC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1F464A2" w14:textId="45EE32FD" w:rsidR="00660EA4" w:rsidRPr="000526B8" w:rsidRDefault="00660EA4" w:rsidP="007A5817">
                      <w:pPr>
                        <w:spacing w:line="276" w:lineRule="auto"/>
                        <w:jc w:val="right"/>
                        <w:rPr>
                          <w:rFonts w:asciiTheme="minorHAnsi" w:hAnsiTheme="minorHAnsi"/>
                          <w:color w:val="FFFFFF" w:themeColor="background1"/>
                          <w:sz w:val="22"/>
                          <w:lang w:val="es-US"/>
                        </w:rPr>
                      </w:pPr>
                      <w:r w:rsidRPr="000526B8">
                        <w:rPr>
                          <w:rFonts w:asciiTheme="minorHAnsi" w:hAnsiTheme="minorHAnsi"/>
                          <w:color w:val="FFFFFF" w:themeColor="background1"/>
                          <w:sz w:val="22"/>
                          <w:lang w:val="es-US"/>
                        </w:rPr>
                        <w:t>OEA/Ser.L/V/II</w:t>
                      </w:r>
                    </w:p>
                    <w:p w14:paraId="77C57669" w14:textId="225B7F48" w:rsidR="00660EA4" w:rsidRPr="000526B8" w:rsidRDefault="00DA0340" w:rsidP="007A5817">
                      <w:pPr>
                        <w:spacing w:line="276" w:lineRule="auto"/>
                        <w:jc w:val="right"/>
                        <w:rPr>
                          <w:rFonts w:asciiTheme="minorHAnsi" w:hAnsiTheme="minorHAnsi"/>
                          <w:color w:val="FFFFFF" w:themeColor="background1"/>
                          <w:sz w:val="22"/>
                          <w:lang w:val="es-US"/>
                        </w:rPr>
                      </w:pPr>
                      <w:r w:rsidRPr="000526B8">
                        <w:rPr>
                          <w:rFonts w:asciiTheme="minorHAnsi" w:hAnsiTheme="minorHAnsi"/>
                          <w:color w:val="FFFFFF" w:themeColor="background1"/>
                          <w:sz w:val="22"/>
                          <w:lang w:val="es-US"/>
                        </w:rPr>
                        <w:t xml:space="preserve">Doc. </w:t>
                      </w:r>
                      <w:r w:rsidR="006D28D2" w:rsidRPr="000526B8">
                        <w:rPr>
                          <w:rFonts w:asciiTheme="minorHAnsi" w:hAnsiTheme="minorHAnsi"/>
                          <w:color w:val="FFFFFF" w:themeColor="background1"/>
                          <w:sz w:val="22"/>
                          <w:lang w:val="es-US"/>
                        </w:rPr>
                        <w:t>289</w:t>
                      </w:r>
                    </w:p>
                    <w:p w14:paraId="6D5C98FF" w14:textId="2C34D52F" w:rsidR="00660EA4" w:rsidRPr="008A06BA" w:rsidRDefault="006D28D2" w:rsidP="007A5817">
                      <w:pPr>
                        <w:spacing w:line="276" w:lineRule="auto"/>
                        <w:jc w:val="right"/>
                        <w:rPr>
                          <w:rFonts w:asciiTheme="minorHAnsi" w:hAnsiTheme="minorHAnsi"/>
                          <w:color w:val="FFFFFF" w:themeColor="background1"/>
                          <w:sz w:val="22"/>
                          <w:lang w:val="es-AR"/>
                        </w:rPr>
                      </w:pPr>
                      <w:r w:rsidRPr="006D28D2">
                        <w:rPr>
                          <w:rFonts w:asciiTheme="minorHAnsi" w:hAnsiTheme="minorHAnsi"/>
                          <w:color w:val="FFFFFF" w:themeColor="background1"/>
                          <w:sz w:val="22"/>
                          <w:lang w:val="es-AR"/>
                        </w:rPr>
                        <w:t>30</w:t>
                      </w:r>
                      <w:r w:rsidR="00660EA4" w:rsidRPr="006D28D2">
                        <w:rPr>
                          <w:rFonts w:asciiTheme="minorHAnsi" w:hAnsiTheme="minorHAnsi"/>
                          <w:color w:val="FFFFFF" w:themeColor="background1"/>
                          <w:sz w:val="22"/>
                          <w:lang w:val="es-AR"/>
                        </w:rPr>
                        <w:t xml:space="preserve"> </w:t>
                      </w:r>
                      <w:r>
                        <w:rPr>
                          <w:rFonts w:asciiTheme="minorHAnsi" w:hAnsiTheme="minorHAnsi"/>
                          <w:color w:val="FFFFFF" w:themeColor="background1"/>
                          <w:sz w:val="22"/>
                          <w:lang w:val="es-AR"/>
                        </w:rPr>
                        <w:t>n</w:t>
                      </w:r>
                      <w:r w:rsidRPr="006D28D2">
                        <w:rPr>
                          <w:rFonts w:asciiTheme="minorHAnsi" w:hAnsiTheme="minorHAnsi"/>
                          <w:color w:val="FFFFFF" w:themeColor="background1"/>
                          <w:sz w:val="22"/>
                          <w:lang w:val="es-AR"/>
                        </w:rPr>
                        <w:t>oviembre</w:t>
                      </w:r>
                      <w:r w:rsidR="00660EA4" w:rsidRPr="006D28D2">
                        <w:rPr>
                          <w:rFonts w:asciiTheme="minorHAnsi" w:hAnsiTheme="minorHAnsi"/>
                          <w:color w:val="FFFFFF" w:themeColor="background1"/>
                          <w:sz w:val="22"/>
                          <w:lang w:val="es-AR"/>
                        </w:rPr>
                        <w:t xml:space="preserve"> 202</w:t>
                      </w:r>
                      <w:r w:rsidR="00B35EF2" w:rsidRPr="006D28D2">
                        <w:rPr>
                          <w:rFonts w:asciiTheme="minorHAnsi" w:hAnsiTheme="minorHAnsi"/>
                          <w:color w:val="FFFFFF" w:themeColor="background1"/>
                          <w:sz w:val="22"/>
                          <w:lang w:val="es-AR"/>
                        </w:rPr>
                        <w:t>3</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v:textbox>
              </v:shape>
            </w:pict>
          </mc:Fallback>
        </mc:AlternateContent>
      </w:r>
    </w:p>
    <w:p w14:paraId="6D4F518B" w14:textId="77777777" w:rsidR="00040C3A" w:rsidRPr="00001C36" w:rsidRDefault="00040C3A" w:rsidP="00040C3A">
      <w:pPr>
        <w:tabs>
          <w:tab w:val="center" w:pos="5400"/>
        </w:tabs>
        <w:suppressAutoHyphens/>
        <w:jc w:val="center"/>
        <w:rPr>
          <w:rFonts w:asciiTheme="majorHAnsi" w:hAnsiTheme="majorHAnsi"/>
          <w:sz w:val="22"/>
          <w:szCs w:val="22"/>
          <w:lang w:val="es-ES_tradnl"/>
        </w:rPr>
      </w:pPr>
    </w:p>
    <w:p w14:paraId="16F83BB5" w14:textId="77777777" w:rsidR="00040C3A" w:rsidRPr="00001C36" w:rsidRDefault="00040C3A" w:rsidP="00040C3A">
      <w:pPr>
        <w:tabs>
          <w:tab w:val="center" w:pos="5400"/>
        </w:tabs>
        <w:suppressAutoHyphens/>
        <w:jc w:val="center"/>
        <w:rPr>
          <w:rFonts w:asciiTheme="majorHAnsi" w:hAnsiTheme="majorHAnsi"/>
          <w:sz w:val="22"/>
          <w:szCs w:val="22"/>
          <w:lang w:val="es-ES_tradnl"/>
        </w:rPr>
      </w:pPr>
    </w:p>
    <w:p w14:paraId="4C174C1F" w14:textId="77777777" w:rsidR="00040C3A" w:rsidRPr="00001C36" w:rsidRDefault="00040C3A" w:rsidP="00040C3A">
      <w:pPr>
        <w:tabs>
          <w:tab w:val="center" w:pos="5400"/>
        </w:tabs>
        <w:suppressAutoHyphens/>
        <w:jc w:val="center"/>
        <w:rPr>
          <w:rFonts w:asciiTheme="majorHAnsi" w:hAnsiTheme="majorHAnsi" w:cs="Arial"/>
          <w:sz w:val="22"/>
          <w:szCs w:val="22"/>
          <w:lang w:val="es-ES_tradnl"/>
        </w:rPr>
      </w:pPr>
    </w:p>
    <w:p w14:paraId="34D01209" w14:textId="77777777" w:rsidR="00040C3A" w:rsidRPr="00001C36" w:rsidRDefault="00040C3A" w:rsidP="00040C3A">
      <w:pPr>
        <w:tabs>
          <w:tab w:val="center" w:pos="5400"/>
        </w:tabs>
        <w:suppressAutoHyphens/>
        <w:jc w:val="center"/>
        <w:rPr>
          <w:rFonts w:asciiTheme="majorHAnsi" w:hAnsiTheme="majorHAnsi"/>
          <w:sz w:val="22"/>
          <w:szCs w:val="22"/>
          <w:lang w:val="es-ES_tradnl"/>
        </w:rPr>
      </w:pPr>
    </w:p>
    <w:p w14:paraId="2D50B5C4" w14:textId="77777777" w:rsidR="00040C3A" w:rsidRPr="00001C36" w:rsidRDefault="00040C3A" w:rsidP="00040C3A">
      <w:pPr>
        <w:tabs>
          <w:tab w:val="center" w:pos="5400"/>
        </w:tabs>
        <w:suppressAutoHyphens/>
        <w:jc w:val="center"/>
        <w:rPr>
          <w:rFonts w:asciiTheme="majorHAnsi" w:hAnsiTheme="majorHAnsi"/>
          <w:sz w:val="22"/>
          <w:szCs w:val="22"/>
          <w:lang w:val="es-ES_tradnl"/>
        </w:rPr>
      </w:pPr>
    </w:p>
    <w:p w14:paraId="0C59F985" w14:textId="77777777" w:rsidR="00040C3A" w:rsidRPr="00001C36" w:rsidRDefault="00040C3A" w:rsidP="00040C3A">
      <w:pPr>
        <w:tabs>
          <w:tab w:val="center" w:pos="5400"/>
        </w:tabs>
        <w:suppressAutoHyphens/>
        <w:jc w:val="center"/>
        <w:rPr>
          <w:rFonts w:asciiTheme="majorHAnsi" w:hAnsiTheme="majorHAnsi"/>
          <w:sz w:val="22"/>
          <w:szCs w:val="22"/>
          <w:lang w:val="es-ES_tradnl"/>
        </w:rPr>
      </w:pPr>
    </w:p>
    <w:p w14:paraId="72C62A92" w14:textId="77777777" w:rsidR="00040C3A" w:rsidRPr="00001C36" w:rsidRDefault="00040C3A" w:rsidP="00040C3A">
      <w:pPr>
        <w:tabs>
          <w:tab w:val="center" w:pos="5400"/>
        </w:tabs>
        <w:suppressAutoHyphens/>
        <w:jc w:val="center"/>
        <w:rPr>
          <w:rFonts w:asciiTheme="majorHAnsi" w:hAnsiTheme="majorHAnsi"/>
          <w:sz w:val="22"/>
          <w:szCs w:val="22"/>
          <w:lang w:val="es-ES_tradnl"/>
        </w:rPr>
      </w:pPr>
    </w:p>
    <w:p w14:paraId="375C1947" w14:textId="77777777" w:rsidR="005128E4" w:rsidRPr="00001C36" w:rsidRDefault="005128E4" w:rsidP="00040C3A">
      <w:pPr>
        <w:tabs>
          <w:tab w:val="center" w:pos="5400"/>
        </w:tabs>
        <w:suppressAutoHyphens/>
        <w:jc w:val="center"/>
        <w:rPr>
          <w:rFonts w:asciiTheme="majorHAnsi" w:hAnsiTheme="majorHAnsi"/>
          <w:sz w:val="22"/>
          <w:szCs w:val="22"/>
          <w:lang w:val="es-ES_tradnl"/>
        </w:rPr>
      </w:pPr>
    </w:p>
    <w:p w14:paraId="6342848B" w14:textId="77777777" w:rsidR="00040C3A" w:rsidRPr="00001C36" w:rsidRDefault="00040C3A" w:rsidP="00040C3A">
      <w:pPr>
        <w:tabs>
          <w:tab w:val="center" w:pos="5400"/>
        </w:tabs>
        <w:suppressAutoHyphens/>
        <w:jc w:val="center"/>
        <w:rPr>
          <w:rFonts w:asciiTheme="majorHAnsi" w:hAnsiTheme="majorHAnsi"/>
          <w:sz w:val="22"/>
          <w:szCs w:val="22"/>
          <w:lang w:val="es-ES_tradnl"/>
        </w:rPr>
      </w:pPr>
    </w:p>
    <w:p w14:paraId="09E3BAD7" w14:textId="77777777" w:rsidR="005128E4" w:rsidRPr="00001C36" w:rsidRDefault="005128E4" w:rsidP="00040C3A">
      <w:pPr>
        <w:tabs>
          <w:tab w:val="center" w:pos="5400"/>
        </w:tabs>
        <w:suppressAutoHyphens/>
        <w:jc w:val="center"/>
        <w:rPr>
          <w:rFonts w:asciiTheme="majorHAnsi" w:hAnsiTheme="majorHAnsi"/>
          <w:sz w:val="22"/>
          <w:szCs w:val="22"/>
          <w:lang w:val="es-ES_tradnl"/>
        </w:rPr>
      </w:pPr>
    </w:p>
    <w:p w14:paraId="008384A1" w14:textId="77777777" w:rsidR="005128E4" w:rsidRPr="00001C36" w:rsidRDefault="005128E4" w:rsidP="00040C3A">
      <w:pPr>
        <w:tabs>
          <w:tab w:val="center" w:pos="5400"/>
        </w:tabs>
        <w:suppressAutoHyphens/>
        <w:jc w:val="center"/>
        <w:rPr>
          <w:rFonts w:asciiTheme="majorHAnsi" w:hAnsiTheme="majorHAnsi"/>
          <w:sz w:val="22"/>
          <w:szCs w:val="22"/>
          <w:lang w:val="es-ES_tradnl"/>
        </w:rPr>
      </w:pPr>
    </w:p>
    <w:p w14:paraId="5083C2A5" w14:textId="77777777" w:rsidR="005128E4" w:rsidRPr="00001C36" w:rsidRDefault="005128E4" w:rsidP="00040C3A">
      <w:pPr>
        <w:tabs>
          <w:tab w:val="center" w:pos="5400"/>
        </w:tabs>
        <w:suppressAutoHyphens/>
        <w:jc w:val="center"/>
        <w:rPr>
          <w:rFonts w:asciiTheme="majorHAnsi" w:hAnsiTheme="majorHAnsi"/>
          <w:sz w:val="22"/>
          <w:szCs w:val="22"/>
          <w:lang w:val="es-ES_tradnl"/>
        </w:rPr>
      </w:pPr>
    </w:p>
    <w:p w14:paraId="69CF0995" w14:textId="77777777" w:rsidR="00040C3A" w:rsidRPr="00001C36" w:rsidRDefault="00040C3A" w:rsidP="00040C3A">
      <w:pPr>
        <w:tabs>
          <w:tab w:val="center" w:pos="5400"/>
        </w:tabs>
        <w:suppressAutoHyphens/>
        <w:jc w:val="center"/>
        <w:rPr>
          <w:rFonts w:asciiTheme="majorHAnsi" w:hAnsiTheme="majorHAnsi"/>
          <w:sz w:val="22"/>
          <w:szCs w:val="22"/>
          <w:lang w:val="es-ES_tradnl"/>
        </w:rPr>
      </w:pPr>
    </w:p>
    <w:p w14:paraId="46AF9609" w14:textId="77777777" w:rsidR="00040C3A" w:rsidRPr="00001C36" w:rsidRDefault="00040C3A" w:rsidP="00040C3A">
      <w:pPr>
        <w:tabs>
          <w:tab w:val="center" w:pos="5400"/>
        </w:tabs>
        <w:suppressAutoHyphens/>
        <w:jc w:val="center"/>
        <w:rPr>
          <w:rFonts w:asciiTheme="majorHAnsi" w:hAnsiTheme="majorHAnsi"/>
          <w:sz w:val="22"/>
          <w:szCs w:val="22"/>
          <w:lang w:val="es-ES_tradnl"/>
        </w:rPr>
      </w:pPr>
    </w:p>
    <w:p w14:paraId="591BA93D" w14:textId="77777777" w:rsidR="00A50FCF" w:rsidRPr="00001C36" w:rsidRDefault="00A50FCF" w:rsidP="00040C3A">
      <w:pPr>
        <w:tabs>
          <w:tab w:val="center" w:pos="5400"/>
        </w:tabs>
        <w:suppressAutoHyphens/>
        <w:jc w:val="center"/>
        <w:rPr>
          <w:rFonts w:asciiTheme="majorHAnsi" w:hAnsiTheme="majorHAnsi"/>
          <w:sz w:val="18"/>
          <w:szCs w:val="22"/>
          <w:lang w:val="es-ES_tradnl"/>
        </w:rPr>
      </w:pPr>
    </w:p>
    <w:p w14:paraId="15387E6D" w14:textId="77777777" w:rsidR="00A50FCF" w:rsidRPr="00001C36" w:rsidRDefault="00A50FCF" w:rsidP="00040C3A">
      <w:pPr>
        <w:tabs>
          <w:tab w:val="center" w:pos="5400"/>
        </w:tabs>
        <w:suppressAutoHyphens/>
        <w:jc w:val="center"/>
        <w:rPr>
          <w:rFonts w:asciiTheme="majorHAnsi" w:hAnsiTheme="majorHAnsi"/>
          <w:sz w:val="18"/>
          <w:szCs w:val="22"/>
          <w:lang w:val="es-ES_tradnl"/>
        </w:rPr>
      </w:pPr>
    </w:p>
    <w:p w14:paraId="3356D957" w14:textId="77777777" w:rsidR="00A50FCF" w:rsidRPr="00001C36" w:rsidRDefault="00A50FCF" w:rsidP="00040C3A">
      <w:pPr>
        <w:tabs>
          <w:tab w:val="center" w:pos="5400"/>
        </w:tabs>
        <w:suppressAutoHyphens/>
        <w:jc w:val="center"/>
        <w:rPr>
          <w:rFonts w:asciiTheme="majorHAnsi" w:hAnsiTheme="majorHAnsi"/>
          <w:sz w:val="18"/>
          <w:szCs w:val="22"/>
          <w:lang w:val="es-ES_tradnl"/>
        </w:rPr>
      </w:pPr>
    </w:p>
    <w:p w14:paraId="25DCABDC" w14:textId="77777777" w:rsidR="00A50FCF" w:rsidRPr="00001C36" w:rsidRDefault="00A50FCF" w:rsidP="00040C3A">
      <w:pPr>
        <w:tabs>
          <w:tab w:val="center" w:pos="5400"/>
        </w:tabs>
        <w:suppressAutoHyphens/>
        <w:jc w:val="center"/>
        <w:rPr>
          <w:rFonts w:asciiTheme="majorHAnsi" w:hAnsiTheme="majorHAnsi"/>
          <w:sz w:val="18"/>
          <w:szCs w:val="22"/>
          <w:lang w:val="es-ES_tradnl"/>
        </w:rPr>
      </w:pPr>
    </w:p>
    <w:p w14:paraId="1DB9D4D1" w14:textId="77777777" w:rsidR="00A50FCF" w:rsidRPr="00001C36" w:rsidRDefault="00A50FCF" w:rsidP="00040C3A">
      <w:pPr>
        <w:tabs>
          <w:tab w:val="center" w:pos="5400"/>
        </w:tabs>
        <w:suppressAutoHyphens/>
        <w:jc w:val="center"/>
        <w:rPr>
          <w:rFonts w:asciiTheme="majorHAnsi" w:hAnsiTheme="majorHAnsi"/>
          <w:sz w:val="18"/>
          <w:szCs w:val="22"/>
          <w:lang w:val="es-ES_tradnl"/>
        </w:rPr>
      </w:pPr>
    </w:p>
    <w:p w14:paraId="7D260ABF" w14:textId="77777777" w:rsidR="00A50FCF" w:rsidRPr="00001C36" w:rsidRDefault="00A50FCF" w:rsidP="00040C3A">
      <w:pPr>
        <w:tabs>
          <w:tab w:val="center" w:pos="5400"/>
        </w:tabs>
        <w:suppressAutoHyphens/>
        <w:jc w:val="center"/>
        <w:rPr>
          <w:rFonts w:asciiTheme="majorHAnsi" w:hAnsiTheme="majorHAnsi"/>
          <w:sz w:val="18"/>
          <w:szCs w:val="22"/>
          <w:lang w:val="es-ES_tradnl"/>
        </w:rPr>
      </w:pPr>
    </w:p>
    <w:p w14:paraId="377743C3" w14:textId="77777777" w:rsidR="00A50FCF" w:rsidRPr="00001C36" w:rsidRDefault="00A50FCF" w:rsidP="00040C3A">
      <w:pPr>
        <w:tabs>
          <w:tab w:val="center" w:pos="5400"/>
        </w:tabs>
        <w:suppressAutoHyphens/>
        <w:jc w:val="center"/>
        <w:rPr>
          <w:rFonts w:asciiTheme="majorHAnsi" w:hAnsiTheme="majorHAnsi"/>
          <w:sz w:val="18"/>
          <w:szCs w:val="22"/>
          <w:lang w:val="es-ES_tradnl"/>
        </w:rPr>
      </w:pPr>
    </w:p>
    <w:p w14:paraId="756F6BC6" w14:textId="77777777" w:rsidR="00A50FCF" w:rsidRPr="00001C36" w:rsidRDefault="00A50FCF" w:rsidP="00040C3A">
      <w:pPr>
        <w:tabs>
          <w:tab w:val="center" w:pos="5400"/>
        </w:tabs>
        <w:suppressAutoHyphens/>
        <w:jc w:val="center"/>
        <w:rPr>
          <w:rFonts w:asciiTheme="majorHAnsi" w:hAnsiTheme="majorHAnsi"/>
          <w:sz w:val="18"/>
          <w:szCs w:val="22"/>
          <w:lang w:val="es-ES_tradnl"/>
        </w:rPr>
      </w:pPr>
    </w:p>
    <w:p w14:paraId="4E868643" w14:textId="77777777" w:rsidR="00A50FCF" w:rsidRPr="00001C36" w:rsidRDefault="00A50FCF" w:rsidP="00040C3A">
      <w:pPr>
        <w:tabs>
          <w:tab w:val="center" w:pos="5400"/>
        </w:tabs>
        <w:suppressAutoHyphens/>
        <w:jc w:val="center"/>
        <w:rPr>
          <w:rFonts w:asciiTheme="majorHAnsi" w:hAnsiTheme="majorHAnsi"/>
          <w:sz w:val="18"/>
          <w:szCs w:val="22"/>
          <w:lang w:val="es-ES_tradnl"/>
        </w:rPr>
      </w:pPr>
    </w:p>
    <w:p w14:paraId="19D99195" w14:textId="77777777" w:rsidR="00A50FCF" w:rsidRPr="00001C36" w:rsidRDefault="00A50FCF" w:rsidP="00040C3A">
      <w:pPr>
        <w:tabs>
          <w:tab w:val="center" w:pos="5400"/>
        </w:tabs>
        <w:suppressAutoHyphens/>
        <w:jc w:val="center"/>
        <w:rPr>
          <w:rFonts w:asciiTheme="majorHAnsi" w:hAnsiTheme="majorHAnsi"/>
          <w:sz w:val="18"/>
          <w:szCs w:val="22"/>
          <w:lang w:val="es-ES_tradnl"/>
        </w:rPr>
      </w:pPr>
    </w:p>
    <w:p w14:paraId="4AB2C16B" w14:textId="77777777" w:rsidR="00A50FCF" w:rsidRPr="00001C36" w:rsidRDefault="00A50FCF" w:rsidP="00040C3A">
      <w:pPr>
        <w:tabs>
          <w:tab w:val="center" w:pos="5400"/>
        </w:tabs>
        <w:suppressAutoHyphens/>
        <w:jc w:val="center"/>
        <w:rPr>
          <w:rFonts w:asciiTheme="majorHAnsi" w:hAnsiTheme="majorHAnsi"/>
          <w:sz w:val="18"/>
          <w:szCs w:val="22"/>
          <w:lang w:val="es-ES_tradnl"/>
        </w:rPr>
      </w:pPr>
    </w:p>
    <w:p w14:paraId="46B2F9DE" w14:textId="77777777" w:rsidR="00A50FCF" w:rsidRPr="00001C36" w:rsidRDefault="00A50FCF" w:rsidP="00040C3A">
      <w:pPr>
        <w:tabs>
          <w:tab w:val="center" w:pos="5400"/>
        </w:tabs>
        <w:suppressAutoHyphens/>
        <w:jc w:val="center"/>
        <w:rPr>
          <w:rFonts w:asciiTheme="majorHAnsi" w:hAnsiTheme="majorHAnsi"/>
          <w:sz w:val="18"/>
          <w:szCs w:val="22"/>
          <w:lang w:val="es-ES_tradnl"/>
        </w:rPr>
      </w:pPr>
    </w:p>
    <w:p w14:paraId="5B2884E0" w14:textId="77777777" w:rsidR="00A50FCF" w:rsidRPr="00001C36" w:rsidRDefault="00A50FCF" w:rsidP="00040C3A">
      <w:pPr>
        <w:tabs>
          <w:tab w:val="center" w:pos="5400"/>
        </w:tabs>
        <w:suppressAutoHyphens/>
        <w:jc w:val="center"/>
        <w:rPr>
          <w:rFonts w:asciiTheme="majorHAnsi" w:hAnsiTheme="majorHAnsi"/>
          <w:sz w:val="18"/>
          <w:szCs w:val="22"/>
          <w:lang w:val="es-ES_tradnl"/>
        </w:rPr>
      </w:pPr>
    </w:p>
    <w:p w14:paraId="3C7E6D4D" w14:textId="77777777" w:rsidR="00A50FCF" w:rsidRPr="00001C36" w:rsidRDefault="00A50FCF" w:rsidP="00040C3A">
      <w:pPr>
        <w:tabs>
          <w:tab w:val="center" w:pos="5400"/>
        </w:tabs>
        <w:suppressAutoHyphens/>
        <w:jc w:val="center"/>
        <w:rPr>
          <w:rFonts w:asciiTheme="majorHAnsi" w:hAnsiTheme="majorHAnsi"/>
          <w:sz w:val="18"/>
          <w:szCs w:val="22"/>
          <w:lang w:val="es-ES_tradnl"/>
        </w:rPr>
      </w:pPr>
    </w:p>
    <w:p w14:paraId="5933FA56" w14:textId="77777777" w:rsidR="00A50FCF" w:rsidRPr="00001C36" w:rsidRDefault="0090270B" w:rsidP="00040C3A">
      <w:pPr>
        <w:tabs>
          <w:tab w:val="center" w:pos="5400"/>
        </w:tabs>
        <w:suppressAutoHyphens/>
        <w:jc w:val="center"/>
        <w:rPr>
          <w:rFonts w:asciiTheme="majorHAnsi" w:hAnsiTheme="majorHAnsi"/>
          <w:sz w:val="18"/>
          <w:szCs w:val="22"/>
          <w:lang w:val="es-ES_tradnl"/>
        </w:rPr>
      </w:pPr>
      <w:r w:rsidRPr="00001C36">
        <w:rPr>
          <w:rFonts w:asciiTheme="majorHAnsi" w:hAnsiTheme="majorHAnsi"/>
          <w:noProof/>
          <w:sz w:val="22"/>
          <w:szCs w:val="22"/>
          <w:lang w:val="es-ES_tradnl"/>
        </w:rPr>
        <mc:AlternateContent>
          <mc:Choice Requires="wps">
            <w:drawing>
              <wp:anchor distT="0" distB="0" distL="114300" distR="114300" simplePos="0" relativeHeight="251670528" behindDoc="0" locked="0" layoutInCell="1" allowOverlap="1" wp14:anchorId="11FB6EF7" wp14:editId="75DCC52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D86D73" w14:textId="116A7F75"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Comisión el </w:t>
                            </w:r>
                            <w:r w:rsidR="006D28D2" w:rsidRPr="006D28D2">
                              <w:rPr>
                                <w:rFonts w:asciiTheme="majorHAnsi" w:hAnsiTheme="majorHAnsi"/>
                                <w:color w:val="0D0D0D" w:themeColor="text1" w:themeTint="F2"/>
                                <w:sz w:val="18"/>
                                <w:szCs w:val="22"/>
                                <w:lang w:val="es-ES"/>
                              </w:rPr>
                              <w:t>30</w:t>
                            </w:r>
                            <w:r w:rsidRPr="006D28D2">
                              <w:rPr>
                                <w:rFonts w:asciiTheme="majorHAnsi" w:hAnsiTheme="majorHAnsi"/>
                                <w:color w:val="0D0D0D" w:themeColor="text1" w:themeTint="F2"/>
                                <w:sz w:val="18"/>
                                <w:szCs w:val="22"/>
                                <w:lang w:val="es-ES"/>
                              </w:rPr>
                              <w:t xml:space="preserve"> de </w:t>
                            </w:r>
                            <w:r w:rsidR="006D28D2" w:rsidRPr="006D28D2">
                              <w:rPr>
                                <w:rFonts w:asciiTheme="majorHAnsi" w:hAnsiTheme="majorHAnsi"/>
                                <w:color w:val="0D0D0D" w:themeColor="text1" w:themeTint="F2"/>
                                <w:sz w:val="18"/>
                                <w:szCs w:val="22"/>
                                <w:lang w:val="es-ES"/>
                              </w:rPr>
                              <w:t>noviembre</w:t>
                            </w:r>
                            <w:r w:rsidRPr="006D28D2">
                              <w:rPr>
                                <w:rFonts w:asciiTheme="majorHAnsi" w:hAnsiTheme="majorHAnsi"/>
                                <w:color w:val="0D0D0D" w:themeColor="text1" w:themeTint="F2"/>
                                <w:sz w:val="18"/>
                                <w:szCs w:val="22"/>
                                <w:lang w:val="es-ES"/>
                              </w:rPr>
                              <w:t xml:space="preserve"> de 202</w:t>
                            </w:r>
                            <w:r w:rsidR="00B35EF2" w:rsidRPr="006D28D2">
                              <w:rPr>
                                <w:rFonts w:asciiTheme="majorHAnsi" w:hAnsiTheme="majorHAnsi"/>
                                <w:color w:val="0D0D0D" w:themeColor="text1" w:themeTint="F2"/>
                                <w:sz w:val="18"/>
                                <w:szCs w:val="22"/>
                                <w:lang w:val="es-ES"/>
                              </w:rPr>
                              <w:t>3</w:t>
                            </w:r>
                            <w:r w:rsidR="00D3107E" w:rsidRPr="006D28D2">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B6EF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D86D73" w14:textId="116A7F75"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Comisión el </w:t>
                      </w:r>
                      <w:r w:rsidR="006D28D2" w:rsidRPr="006D28D2">
                        <w:rPr>
                          <w:rFonts w:asciiTheme="majorHAnsi" w:hAnsiTheme="majorHAnsi"/>
                          <w:color w:val="0D0D0D" w:themeColor="text1" w:themeTint="F2"/>
                          <w:sz w:val="18"/>
                          <w:szCs w:val="22"/>
                          <w:lang w:val="es-ES"/>
                        </w:rPr>
                        <w:t>30</w:t>
                      </w:r>
                      <w:r w:rsidRPr="006D28D2">
                        <w:rPr>
                          <w:rFonts w:asciiTheme="majorHAnsi" w:hAnsiTheme="majorHAnsi"/>
                          <w:color w:val="0D0D0D" w:themeColor="text1" w:themeTint="F2"/>
                          <w:sz w:val="18"/>
                          <w:szCs w:val="22"/>
                          <w:lang w:val="es-ES"/>
                        </w:rPr>
                        <w:t xml:space="preserve"> de </w:t>
                      </w:r>
                      <w:r w:rsidR="006D28D2" w:rsidRPr="006D28D2">
                        <w:rPr>
                          <w:rFonts w:asciiTheme="majorHAnsi" w:hAnsiTheme="majorHAnsi"/>
                          <w:color w:val="0D0D0D" w:themeColor="text1" w:themeTint="F2"/>
                          <w:sz w:val="18"/>
                          <w:szCs w:val="22"/>
                          <w:lang w:val="es-ES"/>
                        </w:rPr>
                        <w:t>noviembre</w:t>
                      </w:r>
                      <w:r w:rsidRPr="006D28D2">
                        <w:rPr>
                          <w:rFonts w:asciiTheme="majorHAnsi" w:hAnsiTheme="majorHAnsi"/>
                          <w:color w:val="0D0D0D" w:themeColor="text1" w:themeTint="F2"/>
                          <w:sz w:val="18"/>
                          <w:szCs w:val="22"/>
                          <w:lang w:val="es-ES"/>
                        </w:rPr>
                        <w:t xml:space="preserve"> de 202</w:t>
                      </w:r>
                      <w:r w:rsidR="00B35EF2" w:rsidRPr="006D28D2">
                        <w:rPr>
                          <w:rFonts w:asciiTheme="majorHAnsi" w:hAnsiTheme="majorHAnsi"/>
                          <w:color w:val="0D0D0D" w:themeColor="text1" w:themeTint="F2"/>
                          <w:sz w:val="18"/>
                          <w:szCs w:val="22"/>
                          <w:lang w:val="es-ES"/>
                        </w:rPr>
                        <w:t>3</w:t>
                      </w:r>
                      <w:r w:rsidR="00D3107E" w:rsidRPr="006D28D2">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A17AD81" w14:textId="77777777" w:rsidR="00A50FCF" w:rsidRPr="00001C36" w:rsidRDefault="00A50FCF" w:rsidP="00040C3A">
      <w:pPr>
        <w:tabs>
          <w:tab w:val="center" w:pos="5400"/>
        </w:tabs>
        <w:suppressAutoHyphens/>
        <w:jc w:val="center"/>
        <w:rPr>
          <w:rFonts w:asciiTheme="majorHAnsi" w:hAnsiTheme="majorHAnsi"/>
          <w:sz w:val="18"/>
          <w:szCs w:val="22"/>
          <w:lang w:val="es-ES_tradnl"/>
        </w:rPr>
      </w:pPr>
    </w:p>
    <w:p w14:paraId="3967F5CC" w14:textId="77777777" w:rsidR="00A50FCF" w:rsidRPr="00001C36" w:rsidRDefault="00A50FCF" w:rsidP="00040C3A">
      <w:pPr>
        <w:tabs>
          <w:tab w:val="center" w:pos="5400"/>
        </w:tabs>
        <w:suppressAutoHyphens/>
        <w:jc w:val="center"/>
        <w:rPr>
          <w:rFonts w:asciiTheme="majorHAnsi" w:hAnsiTheme="majorHAnsi"/>
          <w:sz w:val="18"/>
          <w:szCs w:val="22"/>
          <w:lang w:val="es-ES_tradnl"/>
        </w:rPr>
      </w:pPr>
    </w:p>
    <w:p w14:paraId="644D54F8" w14:textId="77777777" w:rsidR="00A50FCF" w:rsidRPr="00001C36" w:rsidRDefault="00A50FCF" w:rsidP="00040C3A">
      <w:pPr>
        <w:tabs>
          <w:tab w:val="center" w:pos="5400"/>
        </w:tabs>
        <w:suppressAutoHyphens/>
        <w:jc w:val="center"/>
        <w:rPr>
          <w:rFonts w:asciiTheme="majorHAnsi" w:hAnsiTheme="majorHAnsi"/>
          <w:sz w:val="18"/>
          <w:szCs w:val="22"/>
          <w:lang w:val="es-ES_tradnl"/>
        </w:rPr>
      </w:pPr>
    </w:p>
    <w:p w14:paraId="05C1A156" w14:textId="31AAC71D" w:rsidR="00A50FCF" w:rsidRPr="00001C36" w:rsidRDefault="003578DB" w:rsidP="00040C3A">
      <w:pPr>
        <w:tabs>
          <w:tab w:val="center" w:pos="5400"/>
        </w:tabs>
        <w:suppressAutoHyphens/>
        <w:jc w:val="center"/>
        <w:rPr>
          <w:rFonts w:asciiTheme="majorHAnsi" w:hAnsiTheme="majorHAnsi"/>
          <w:sz w:val="18"/>
          <w:szCs w:val="22"/>
          <w:lang w:val="es-ES_tradnl"/>
        </w:rPr>
      </w:pPr>
      <w:r w:rsidRPr="00001C36">
        <w:rPr>
          <w:rFonts w:asciiTheme="majorHAnsi" w:hAnsiTheme="majorHAnsi"/>
          <w:noProof/>
          <w:sz w:val="18"/>
          <w:szCs w:val="22"/>
          <w:lang w:val="es-ES_tradnl"/>
        </w:rPr>
        <mc:AlternateContent>
          <mc:Choice Requires="wps">
            <w:drawing>
              <wp:anchor distT="0" distB="0" distL="114300" distR="114300" simplePos="0" relativeHeight="251678720" behindDoc="0" locked="0" layoutInCell="1" allowOverlap="1" wp14:anchorId="3185728B" wp14:editId="4DF8580E">
                <wp:simplePos x="0" y="0"/>
                <wp:positionH relativeFrom="column">
                  <wp:posOffset>1333501</wp:posOffset>
                </wp:positionH>
                <wp:positionV relativeFrom="paragraph">
                  <wp:posOffset>136525</wp:posOffset>
                </wp:positionV>
                <wp:extent cx="4743450"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74345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D06E5" w14:textId="62A57B80" w:rsidR="00660EA4" w:rsidRPr="00931F13" w:rsidRDefault="00660EA4" w:rsidP="00227422">
                            <w:pPr>
                              <w:spacing w:line="276" w:lineRule="auto"/>
                              <w:jc w:val="both"/>
                              <w:rPr>
                                <w:rFonts w:asciiTheme="majorHAnsi" w:hAnsiTheme="majorHAnsi"/>
                                <w:color w:val="595959" w:themeColor="text1" w:themeTint="A6"/>
                                <w:sz w:val="18"/>
                                <w:szCs w:val="18"/>
                                <w:lang w:val="es-C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D28D2" w:rsidRPr="006D28D2">
                              <w:rPr>
                                <w:rFonts w:asciiTheme="majorHAnsi" w:hAnsiTheme="majorHAnsi"/>
                                <w:color w:val="595959" w:themeColor="text1" w:themeTint="A6"/>
                                <w:sz w:val="18"/>
                                <w:szCs w:val="18"/>
                                <w:lang w:val="pt-BR"/>
                              </w:rPr>
                              <w:t>269</w:t>
                            </w:r>
                            <w:r w:rsidR="00DA0340" w:rsidRPr="006D28D2">
                              <w:rPr>
                                <w:rFonts w:asciiTheme="majorHAnsi" w:hAnsiTheme="majorHAnsi"/>
                                <w:color w:val="595959" w:themeColor="text1" w:themeTint="A6"/>
                                <w:sz w:val="18"/>
                                <w:szCs w:val="18"/>
                                <w:lang w:val="pt-BR"/>
                              </w:rPr>
                              <w:t>/2</w:t>
                            </w:r>
                            <w:r w:rsidR="00B35EF2" w:rsidRPr="006D28D2">
                              <w:rPr>
                                <w:rFonts w:asciiTheme="majorHAnsi" w:hAnsiTheme="majorHAnsi"/>
                                <w:color w:val="595959" w:themeColor="text1" w:themeTint="A6"/>
                                <w:sz w:val="18"/>
                                <w:szCs w:val="18"/>
                                <w:lang w:val="pt-BR"/>
                              </w:rPr>
                              <w:t>3</w:t>
                            </w:r>
                            <w:r w:rsidR="00243529">
                              <w:rPr>
                                <w:rFonts w:asciiTheme="majorHAnsi" w:hAnsiTheme="majorHAnsi"/>
                                <w:color w:val="595959" w:themeColor="text1" w:themeTint="A6"/>
                                <w:sz w:val="18"/>
                                <w:szCs w:val="18"/>
                                <w:lang w:val="pt-BR"/>
                              </w:rPr>
                              <w:t>.</w:t>
                            </w:r>
                            <w:r w:rsidRPr="006D28D2">
                              <w:rPr>
                                <w:rFonts w:asciiTheme="majorHAnsi" w:hAnsiTheme="majorHAnsi"/>
                                <w:color w:val="595959" w:themeColor="text1" w:themeTint="A6"/>
                                <w:sz w:val="18"/>
                                <w:szCs w:val="18"/>
                                <w:lang w:val="pt-BR"/>
                              </w:rPr>
                              <w:t xml:space="preserve"> </w:t>
                            </w:r>
                            <w:r w:rsidRPr="00341AFB">
                              <w:rPr>
                                <w:rFonts w:asciiTheme="majorHAnsi" w:hAnsiTheme="majorHAnsi"/>
                                <w:color w:val="595959" w:themeColor="text1" w:themeTint="A6"/>
                                <w:sz w:val="18"/>
                                <w:szCs w:val="18"/>
                                <w:lang w:val="es-AR"/>
                              </w:rPr>
                              <w:t xml:space="preserve">Caso </w:t>
                            </w:r>
                            <w:r w:rsidR="008C333E" w:rsidRPr="00341AFB">
                              <w:rPr>
                                <w:rFonts w:asciiTheme="majorHAnsi" w:hAnsiTheme="majorHAnsi"/>
                                <w:color w:val="595959" w:themeColor="text1" w:themeTint="A6"/>
                                <w:sz w:val="18"/>
                                <w:szCs w:val="18"/>
                                <w:lang w:val="es-AR"/>
                              </w:rPr>
                              <w:t>13</w:t>
                            </w:r>
                            <w:r w:rsidRPr="00341AFB">
                              <w:rPr>
                                <w:rFonts w:asciiTheme="majorHAnsi" w:hAnsiTheme="majorHAnsi"/>
                                <w:color w:val="595959" w:themeColor="text1" w:themeTint="A6"/>
                                <w:sz w:val="18"/>
                                <w:szCs w:val="18"/>
                                <w:lang w:val="es-AR"/>
                              </w:rPr>
                              <w:t>.</w:t>
                            </w:r>
                            <w:r w:rsidR="00227422" w:rsidRPr="00341AFB">
                              <w:rPr>
                                <w:rFonts w:asciiTheme="majorHAnsi" w:hAnsiTheme="majorHAnsi"/>
                                <w:color w:val="595959" w:themeColor="text1" w:themeTint="A6"/>
                                <w:sz w:val="18"/>
                                <w:szCs w:val="18"/>
                                <w:lang w:val="es-AR"/>
                              </w:rPr>
                              <w:t>5</w:t>
                            </w:r>
                            <w:r w:rsidR="008C333E" w:rsidRPr="00341AFB">
                              <w:rPr>
                                <w:rFonts w:asciiTheme="majorHAnsi" w:hAnsiTheme="majorHAnsi"/>
                                <w:color w:val="595959" w:themeColor="text1" w:themeTint="A6"/>
                                <w:sz w:val="18"/>
                                <w:szCs w:val="18"/>
                                <w:lang w:val="es-AR"/>
                              </w:rPr>
                              <w:t>81</w:t>
                            </w:r>
                            <w:r w:rsidRPr="00341AFB">
                              <w:rPr>
                                <w:rFonts w:asciiTheme="majorHAnsi" w:hAnsiTheme="majorHAnsi"/>
                                <w:color w:val="595959" w:themeColor="text1" w:themeTint="A6"/>
                                <w:sz w:val="18"/>
                                <w:szCs w:val="18"/>
                                <w:lang w:val="es-AR"/>
                              </w:rPr>
                              <w:t xml:space="preserve">. </w:t>
                            </w:r>
                            <w:r w:rsidRPr="006D28D2">
                              <w:rPr>
                                <w:rFonts w:asciiTheme="majorHAnsi" w:hAnsiTheme="majorHAnsi"/>
                                <w:color w:val="595959" w:themeColor="text1" w:themeTint="A6"/>
                                <w:sz w:val="18"/>
                                <w:szCs w:val="18"/>
                                <w:lang w:val="es-ES_tradnl"/>
                              </w:rPr>
                              <w:t xml:space="preserve">Solución Amistosa. </w:t>
                            </w:r>
                            <w:r w:rsidR="00925956" w:rsidRPr="006D28D2">
                              <w:rPr>
                                <w:rFonts w:asciiTheme="majorHAnsi" w:hAnsiTheme="majorHAnsi"/>
                                <w:color w:val="595959" w:themeColor="text1" w:themeTint="A6"/>
                                <w:sz w:val="18"/>
                                <w:szCs w:val="18"/>
                                <w:lang w:val="es-ES_tradnl"/>
                              </w:rPr>
                              <w:t>José Luis D</w:t>
                            </w:r>
                            <w:r w:rsidR="006638CC" w:rsidRPr="006D28D2">
                              <w:rPr>
                                <w:rFonts w:asciiTheme="majorHAnsi" w:hAnsiTheme="majorHAnsi"/>
                                <w:color w:val="595959" w:themeColor="text1" w:themeTint="A6"/>
                                <w:sz w:val="18"/>
                                <w:szCs w:val="18"/>
                                <w:lang w:val="es-ES_tradnl"/>
                              </w:rPr>
                              <w:t>’</w:t>
                            </w:r>
                            <w:r w:rsidR="00925956" w:rsidRPr="006D28D2">
                              <w:rPr>
                                <w:rFonts w:asciiTheme="majorHAnsi" w:hAnsiTheme="majorHAnsi"/>
                                <w:color w:val="595959" w:themeColor="text1" w:themeTint="A6"/>
                                <w:sz w:val="18"/>
                                <w:szCs w:val="18"/>
                                <w:lang w:val="es-ES_tradnl"/>
                              </w:rPr>
                              <w:t>Andrea Mohr</w:t>
                            </w:r>
                            <w:r w:rsidRPr="006D28D2">
                              <w:rPr>
                                <w:rFonts w:asciiTheme="majorHAnsi" w:hAnsiTheme="majorHAnsi"/>
                                <w:color w:val="595959" w:themeColor="text1" w:themeTint="A6"/>
                                <w:sz w:val="18"/>
                                <w:szCs w:val="18"/>
                                <w:lang w:val="es-ES_tradnl"/>
                              </w:rPr>
                              <w:t>.</w:t>
                            </w:r>
                            <w:r w:rsidR="00227422" w:rsidRPr="006D28D2">
                              <w:rPr>
                                <w:rFonts w:asciiTheme="majorHAnsi" w:hAnsiTheme="majorHAnsi"/>
                                <w:color w:val="595959" w:themeColor="text1" w:themeTint="A6"/>
                                <w:sz w:val="18"/>
                                <w:szCs w:val="18"/>
                                <w:lang w:val="es-ES_tradnl"/>
                              </w:rPr>
                              <w:t xml:space="preserve"> Argentina</w:t>
                            </w:r>
                            <w:r w:rsidRPr="006D28D2">
                              <w:rPr>
                                <w:rFonts w:asciiTheme="majorHAnsi" w:hAnsiTheme="majorHAnsi"/>
                                <w:color w:val="595959" w:themeColor="text1" w:themeTint="A6"/>
                                <w:sz w:val="18"/>
                                <w:szCs w:val="18"/>
                                <w:lang w:val="es-ES_tradnl"/>
                              </w:rPr>
                              <w:t xml:space="preserve">. </w:t>
                            </w:r>
                            <w:r w:rsidR="006D28D2" w:rsidRPr="006D28D2">
                              <w:rPr>
                                <w:rFonts w:asciiTheme="majorHAnsi" w:hAnsiTheme="majorHAnsi"/>
                                <w:color w:val="595959" w:themeColor="text1" w:themeTint="A6"/>
                                <w:sz w:val="18"/>
                                <w:szCs w:val="18"/>
                                <w:lang w:val="es-CO"/>
                              </w:rPr>
                              <w:t>30</w:t>
                            </w:r>
                            <w:r w:rsidRPr="006D28D2">
                              <w:rPr>
                                <w:rFonts w:asciiTheme="majorHAnsi" w:hAnsiTheme="majorHAnsi"/>
                                <w:color w:val="595959" w:themeColor="text1" w:themeTint="A6"/>
                                <w:sz w:val="18"/>
                                <w:szCs w:val="18"/>
                                <w:lang w:val="es-CO"/>
                              </w:rPr>
                              <w:t xml:space="preserve"> de </w:t>
                            </w:r>
                            <w:r w:rsidR="006D28D2" w:rsidRPr="006D28D2">
                              <w:rPr>
                                <w:rFonts w:asciiTheme="majorHAnsi" w:hAnsiTheme="majorHAnsi"/>
                                <w:color w:val="595959" w:themeColor="text1" w:themeTint="A6"/>
                                <w:sz w:val="18"/>
                                <w:szCs w:val="18"/>
                                <w:lang w:val="es-CO"/>
                              </w:rPr>
                              <w:t>noviembre</w:t>
                            </w:r>
                            <w:r w:rsidRPr="006D28D2">
                              <w:rPr>
                                <w:rFonts w:asciiTheme="majorHAnsi" w:hAnsiTheme="majorHAnsi"/>
                                <w:color w:val="595959" w:themeColor="text1" w:themeTint="A6"/>
                                <w:sz w:val="18"/>
                                <w:szCs w:val="18"/>
                                <w:lang w:val="es-CO"/>
                              </w:rPr>
                              <w:t xml:space="preserve"> de 202</w:t>
                            </w:r>
                            <w:r w:rsidR="00227422" w:rsidRPr="006D28D2">
                              <w:rPr>
                                <w:rFonts w:asciiTheme="majorHAnsi" w:hAnsiTheme="majorHAnsi"/>
                                <w:color w:val="595959" w:themeColor="text1" w:themeTint="A6"/>
                                <w:sz w:val="18"/>
                                <w:szCs w:val="18"/>
                                <w:lang w:val="es-CO"/>
                              </w:rPr>
                              <w:t>3</w:t>
                            </w:r>
                            <w:r w:rsidRPr="006D28D2">
                              <w:rPr>
                                <w:rFonts w:asciiTheme="majorHAnsi" w:hAnsiTheme="majorHAnsi"/>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5728B" id="Text Box 10" o:spid="_x0000_s1030" type="#_x0000_t202" style="position:absolute;left:0;text-align:left;margin-left:105pt;margin-top:10.75pt;width:373.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" filled="f" stroked="f" strokeweight=".5pt">
                <v:textbox>
                  <w:txbxContent>
                    <w:p w14:paraId="339D06E5" w14:textId="62A57B80" w:rsidR="00660EA4" w:rsidRPr="00931F13" w:rsidRDefault="00660EA4" w:rsidP="00227422">
                      <w:pPr>
                        <w:spacing w:line="276" w:lineRule="auto"/>
                        <w:jc w:val="both"/>
                        <w:rPr>
                          <w:rFonts w:asciiTheme="majorHAnsi" w:hAnsiTheme="majorHAnsi"/>
                          <w:color w:val="595959" w:themeColor="text1" w:themeTint="A6"/>
                          <w:sz w:val="18"/>
                          <w:szCs w:val="18"/>
                          <w:lang w:val="es-C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D28D2" w:rsidRPr="006D28D2">
                        <w:rPr>
                          <w:rFonts w:asciiTheme="majorHAnsi" w:hAnsiTheme="majorHAnsi"/>
                          <w:color w:val="595959" w:themeColor="text1" w:themeTint="A6"/>
                          <w:sz w:val="18"/>
                          <w:szCs w:val="18"/>
                          <w:lang w:val="pt-BR"/>
                        </w:rPr>
                        <w:t>269</w:t>
                      </w:r>
                      <w:r w:rsidR="00DA0340" w:rsidRPr="006D28D2">
                        <w:rPr>
                          <w:rFonts w:asciiTheme="majorHAnsi" w:hAnsiTheme="majorHAnsi"/>
                          <w:color w:val="595959" w:themeColor="text1" w:themeTint="A6"/>
                          <w:sz w:val="18"/>
                          <w:szCs w:val="18"/>
                          <w:lang w:val="pt-BR"/>
                        </w:rPr>
                        <w:t>/2</w:t>
                      </w:r>
                      <w:r w:rsidR="00B35EF2" w:rsidRPr="006D28D2">
                        <w:rPr>
                          <w:rFonts w:asciiTheme="majorHAnsi" w:hAnsiTheme="majorHAnsi"/>
                          <w:color w:val="595959" w:themeColor="text1" w:themeTint="A6"/>
                          <w:sz w:val="18"/>
                          <w:szCs w:val="18"/>
                          <w:lang w:val="pt-BR"/>
                        </w:rPr>
                        <w:t>3</w:t>
                      </w:r>
                      <w:r w:rsidR="00243529">
                        <w:rPr>
                          <w:rFonts w:asciiTheme="majorHAnsi" w:hAnsiTheme="majorHAnsi"/>
                          <w:color w:val="595959" w:themeColor="text1" w:themeTint="A6"/>
                          <w:sz w:val="18"/>
                          <w:szCs w:val="18"/>
                          <w:lang w:val="pt-BR"/>
                        </w:rPr>
                        <w:t>.</w:t>
                      </w:r>
                      <w:r w:rsidRPr="006D28D2">
                        <w:rPr>
                          <w:rFonts w:asciiTheme="majorHAnsi" w:hAnsiTheme="majorHAnsi"/>
                          <w:color w:val="595959" w:themeColor="text1" w:themeTint="A6"/>
                          <w:sz w:val="18"/>
                          <w:szCs w:val="18"/>
                          <w:lang w:val="pt-BR"/>
                        </w:rPr>
                        <w:t xml:space="preserve"> </w:t>
                      </w:r>
                      <w:r w:rsidRPr="00341AFB">
                        <w:rPr>
                          <w:rFonts w:asciiTheme="majorHAnsi" w:hAnsiTheme="majorHAnsi"/>
                          <w:color w:val="595959" w:themeColor="text1" w:themeTint="A6"/>
                          <w:sz w:val="18"/>
                          <w:szCs w:val="18"/>
                          <w:lang w:val="es-AR"/>
                        </w:rPr>
                        <w:t xml:space="preserve">Caso </w:t>
                      </w:r>
                      <w:r w:rsidR="008C333E" w:rsidRPr="00341AFB">
                        <w:rPr>
                          <w:rFonts w:asciiTheme="majorHAnsi" w:hAnsiTheme="majorHAnsi"/>
                          <w:color w:val="595959" w:themeColor="text1" w:themeTint="A6"/>
                          <w:sz w:val="18"/>
                          <w:szCs w:val="18"/>
                          <w:lang w:val="es-AR"/>
                        </w:rPr>
                        <w:t>13</w:t>
                      </w:r>
                      <w:r w:rsidRPr="00341AFB">
                        <w:rPr>
                          <w:rFonts w:asciiTheme="majorHAnsi" w:hAnsiTheme="majorHAnsi"/>
                          <w:color w:val="595959" w:themeColor="text1" w:themeTint="A6"/>
                          <w:sz w:val="18"/>
                          <w:szCs w:val="18"/>
                          <w:lang w:val="es-AR"/>
                        </w:rPr>
                        <w:t>.</w:t>
                      </w:r>
                      <w:r w:rsidR="00227422" w:rsidRPr="00341AFB">
                        <w:rPr>
                          <w:rFonts w:asciiTheme="majorHAnsi" w:hAnsiTheme="majorHAnsi"/>
                          <w:color w:val="595959" w:themeColor="text1" w:themeTint="A6"/>
                          <w:sz w:val="18"/>
                          <w:szCs w:val="18"/>
                          <w:lang w:val="es-AR"/>
                        </w:rPr>
                        <w:t>5</w:t>
                      </w:r>
                      <w:r w:rsidR="008C333E" w:rsidRPr="00341AFB">
                        <w:rPr>
                          <w:rFonts w:asciiTheme="majorHAnsi" w:hAnsiTheme="majorHAnsi"/>
                          <w:color w:val="595959" w:themeColor="text1" w:themeTint="A6"/>
                          <w:sz w:val="18"/>
                          <w:szCs w:val="18"/>
                          <w:lang w:val="es-AR"/>
                        </w:rPr>
                        <w:t>81</w:t>
                      </w:r>
                      <w:r w:rsidRPr="00341AFB">
                        <w:rPr>
                          <w:rFonts w:asciiTheme="majorHAnsi" w:hAnsiTheme="majorHAnsi"/>
                          <w:color w:val="595959" w:themeColor="text1" w:themeTint="A6"/>
                          <w:sz w:val="18"/>
                          <w:szCs w:val="18"/>
                          <w:lang w:val="es-AR"/>
                        </w:rPr>
                        <w:t xml:space="preserve">. </w:t>
                      </w:r>
                      <w:r w:rsidRPr="006D28D2">
                        <w:rPr>
                          <w:rFonts w:asciiTheme="majorHAnsi" w:hAnsiTheme="majorHAnsi"/>
                          <w:color w:val="595959" w:themeColor="text1" w:themeTint="A6"/>
                          <w:sz w:val="18"/>
                          <w:szCs w:val="18"/>
                          <w:lang w:val="es-ES_tradnl"/>
                        </w:rPr>
                        <w:t xml:space="preserve">Solución Amistosa. </w:t>
                      </w:r>
                      <w:r w:rsidR="00925956" w:rsidRPr="006D28D2">
                        <w:rPr>
                          <w:rFonts w:asciiTheme="majorHAnsi" w:hAnsiTheme="majorHAnsi"/>
                          <w:color w:val="595959" w:themeColor="text1" w:themeTint="A6"/>
                          <w:sz w:val="18"/>
                          <w:szCs w:val="18"/>
                          <w:lang w:val="es-ES_tradnl"/>
                        </w:rPr>
                        <w:t>José Luis D</w:t>
                      </w:r>
                      <w:r w:rsidR="006638CC" w:rsidRPr="006D28D2">
                        <w:rPr>
                          <w:rFonts w:asciiTheme="majorHAnsi" w:hAnsiTheme="majorHAnsi"/>
                          <w:color w:val="595959" w:themeColor="text1" w:themeTint="A6"/>
                          <w:sz w:val="18"/>
                          <w:szCs w:val="18"/>
                          <w:lang w:val="es-ES_tradnl"/>
                        </w:rPr>
                        <w:t>’</w:t>
                      </w:r>
                      <w:r w:rsidR="00925956" w:rsidRPr="006D28D2">
                        <w:rPr>
                          <w:rFonts w:asciiTheme="majorHAnsi" w:hAnsiTheme="majorHAnsi"/>
                          <w:color w:val="595959" w:themeColor="text1" w:themeTint="A6"/>
                          <w:sz w:val="18"/>
                          <w:szCs w:val="18"/>
                          <w:lang w:val="es-ES_tradnl"/>
                        </w:rPr>
                        <w:t>Andrea Mohr</w:t>
                      </w:r>
                      <w:r w:rsidRPr="006D28D2">
                        <w:rPr>
                          <w:rFonts w:asciiTheme="majorHAnsi" w:hAnsiTheme="majorHAnsi"/>
                          <w:color w:val="595959" w:themeColor="text1" w:themeTint="A6"/>
                          <w:sz w:val="18"/>
                          <w:szCs w:val="18"/>
                          <w:lang w:val="es-ES_tradnl"/>
                        </w:rPr>
                        <w:t>.</w:t>
                      </w:r>
                      <w:r w:rsidR="00227422" w:rsidRPr="006D28D2">
                        <w:rPr>
                          <w:rFonts w:asciiTheme="majorHAnsi" w:hAnsiTheme="majorHAnsi"/>
                          <w:color w:val="595959" w:themeColor="text1" w:themeTint="A6"/>
                          <w:sz w:val="18"/>
                          <w:szCs w:val="18"/>
                          <w:lang w:val="es-ES_tradnl"/>
                        </w:rPr>
                        <w:t xml:space="preserve"> Argentina</w:t>
                      </w:r>
                      <w:r w:rsidRPr="006D28D2">
                        <w:rPr>
                          <w:rFonts w:asciiTheme="majorHAnsi" w:hAnsiTheme="majorHAnsi"/>
                          <w:color w:val="595959" w:themeColor="text1" w:themeTint="A6"/>
                          <w:sz w:val="18"/>
                          <w:szCs w:val="18"/>
                          <w:lang w:val="es-ES_tradnl"/>
                        </w:rPr>
                        <w:t xml:space="preserve">. </w:t>
                      </w:r>
                      <w:r w:rsidR="006D28D2" w:rsidRPr="006D28D2">
                        <w:rPr>
                          <w:rFonts w:asciiTheme="majorHAnsi" w:hAnsiTheme="majorHAnsi"/>
                          <w:color w:val="595959" w:themeColor="text1" w:themeTint="A6"/>
                          <w:sz w:val="18"/>
                          <w:szCs w:val="18"/>
                          <w:lang w:val="es-CO"/>
                        </w:rPr>
                        <w:t>30</w:t>
                      </w:r>
                      <w:r w:rsidRPr="006D28D2">
                        <w:rPr>
                          <w:rFonts w:asciiTheme="majorHAnsi" w:hAnsiTheme="majorHAnsi"/>
                          <w:color w:val="595959" w:themeColor="text1" w:themeTint="A6"/>
                          <w:sz w:val="18"/>
                          <w:szCs w:val="18"/>
                          <w:lang w:val="es-CO"/>
                        </w:rPr>
                        <w:t xml:space="preserve"> de </w:t>
                      </w:r>
                      <w:r w:rsidR="006D28D2" w:rsidRPr="006D28D2">
                        <w:rPr>
                          <w:rFonts w:asciiTheme="majorHAnsi" w:hAnsiTheme="majorHAnsi"/>
                          <w:color w:val="595959" w:themeColor="text1" w:themeTint="A6"/>
                          <w:sz w:val="18"/>
                          <w:szCs w:val="18"/>
                          <w:lang w:val="es-CO"/>
                        </w:rPr>
                        <w:t>noviembre</w:t>
                      </w:r>
                      <w:r w:rsidRPr="006D28D2">
                        <w:rPr>
                          <w:rFonts w:asciiTheme="majorHAnsi" w:hAnsiTheme="majorHAnsi"/>
                          <w:color w:val="595959" w:themeColor="text1" w:themeTint="A6"/>
                          <w:sz w:val="18"/>
                          <w:szCs w:val="18"/>
                          <w:lang w:val="es-CO"/>
                        </w:rPr>
                        <w:t xml:space="preserve"> de 202</w:t>
                      </w:r>
                      <w:r w:rsidR="00227422" w:rsidRPr="006D28D2">
                        <w:rPr>
                          <w:rFonts w:asciiTheme="majorHAnsi" w:hAnsiTheme="majorHAnsi"/>
                          <w:color w:val="595959" w:themeColor="text1" w:themeTint="A6"/>
                          <w:sz w:val="18"/>
                          <w:szCs w:val="18"/>
                          <w:lang w:val="es-CO"/>
                        </w:rPr>
                        <w:t>3</w:t>
                      </w:r>
                      <w:r w:rsidRPr="006D28D2">
                        <w:rPr>
                          <w:rFonts w:asciiTheme="majorHAnsi" w:hAnsiTheme="majorHAnsi"/>
                          <w:color w:val="595959" w:themeColor="text1" w:themeTint="A6"/>
                          <w:sz w:val="18"/>
                          <w:szCs w:val="18"/>
                          <w:lang w:val="es-CO"/>
                        </w:rPr>
                        <w:t>.</w:t>
                      </w:r>
                    </w:p>
                  </w:txbxContent>
                </v:textbox>
              </v:shape>
            </w:pict>
          </mc:Fallback>
        </mc:AlternateContent>
      </w:r>
    </w:p>
    <w:p w14:paraId="705721A7" w14:textId="60442776" w:rsidR="00A50FCF" w:rsidRPr="00001C36" w:rsidRDefault="00A50FCF" w:rsidP="00040C3A">
      <w:pPr>
        <w:tabs>
          <w:tab w:val="center" w:pos="5400"/>
        </w:tabs>
        <w:suppressAutoHyphens/>
        <w:jc w:val="center"/>
        <w:rPr>
          <w:rFonts w:asciiTheme="majorHAnsi" w:hAnsiTheme="majorHAnsi"/>
          <w:sz w:val="18"/>
          <w:szCs w:val="22"/>
          <w:lang w:val="es-ES_tradnl"/>
        </w:rPr>
      </w:pPr>
    </w:p>
    <w:p w14:paraId="59B2F376" w14:textId="77777777" w:rsidR="00A50FCF" w:rsidRPr="00001C36" w:rsidRDefault="00A50FCF" w:rsidP="00040C3A">
      <w:pPr>
        <w:tabs>
          <w:tab w:val="center" w:pos="5400"/>
        </w:tabs>
        <w:suppressAutoHyphens/>
        <w:jc w:val="center"/>
        <w:rPr>
          <w:rFonts w:asciiTheme="majorHAnsi" w:hAnsiTheme="majorHAnsi"/>
          <w:sz w:val="18"/>
          <w:szCs w:val="22"/>
          <w:lang w:val="es-ES_tradnl"/>
        </w:rPr>
      </w:pPr>
    </w:p>
    <w:p w14:paraId="4132D002" w14:textId="77777777" w:rsidR="0090270B" w:rsidRPr="00001C36" w:rsidRDefault="00D306D1" w:rsidP="005516A1">
      <w:pPr>
        <w:tabs>
          <w:tab w:val="center" w:pos="5400"/>
        </w:tabs>
        <w:suppressAutoHyphens/>
        <w:jc w:val="center"/>
        <w:rPr>
          <w:rFonts w:asciiTheme="majorHAnsi" w:hAnsiTheme="majorHAnsi"/>
          <w:b/>
          <w:sz w:val="20"/>
          <w:lang w:val="es-ES_tradnl"/>
        </w:rPr>
      </w:pPr>
      <w:r w:rsidRPr="00001C36">
        <w:rPr>
          <w:rFonts w:asciiTheme="majorHAnsi" w:hAnsiTheme="majorHAnsi"/>
          <w:noProof/>
          <w:sz w:val="18"/>
          <w:szCs w:val="22"/>
          <w:lang w:val="es-ES_tradnl"/>
        </w:rPr>
        <mc:AlternateContent>
          <mc:Choice Requires="wps">
            <w:drawing>
              <wp:anchor distT="0" distB="0" distL="114300" distR="114300" simplePos="0" relativeHeight="251680768" behindDoc="0" locked="0" layoutInCell="1" allowOverlap="1" wp14:anchorId="68E70642" wp14:editId="01E813D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7064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001C36">
        <w:rPr>
          <w:rFonts w:asciiTheme="majorHAnsi" w:hAnsiTheme="majorHAnsi"/>
          <w:noProof/>
          <w:sz w:val="22"/>
          <w:szCs w:val="22"/>
          <w:lang w:val="es-ES_tradnl"/>
        </w:rPr>
        <mc:AlternateContent>
          <mc:Choice Requires="wps">
            <w:drawing>
              <wp:anchor distT="0" distB="0" distL="114300" distR="114300" simplePos="0" relativeHeight="251682816" behindDoc="0" locked="0" layoutInCell="1" allowOverlap="1" wp14:anchorId="3F4D7D8A" wp14:editId="1AD5E29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D7D8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562A3E8" w14:textId="77777777" w:rsidR="0070697F" w:rsidRPr="00001C36" w:rsidRDefault="0070697F" w:rsidP="005516A1">
      <w:pPr>
        <w:tabs>
          <w:tab w:val="center" w:pos="5400"/>
        </w:tabs>
        <w:suppressAutoHyphens/>
        <w:jc w:val="center"/>
        <w:rPr>
          <w:rFonts w:asciiTheme="majorHAnsi" w:hAnsiTheme="majorHAnsi"/>
          <w:b/>
          <w:sz w:val="20"/>
          <w:lang w:val="es-ES_tradnl"/>
        </w:rPr>
        <w:sectPr w:rsidR="0070697F" w:rsidRPr="00001C36"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436EA8D" w14:textId="55466724" w:rsidR="00722C9F" w:rsidRPr="006D28D2" w:rsidRDefault="00931F13" w:rsidP="00AC1D5C">
      <w:pPr>
        <w:tabs>
          <w:tab w:val="center" w:pos="5400"/>
        </w:tabs>
        <w:suppressAutoHyphens/>
        <w:jc w:val="center"/>
        <w:rPr>
          <w:rFonts w:asciiTheme="majorHAnsi" w:hAnsiTheme="majorHAnsi"/>
          <w:b/>
          <w:sz w:val="18"/>
          <w:szCs w:val="20"/>
          <w:lang w:val="es-ES_tradnl"/>
        </w:rPr>
      </w:pPr>
      <w:r w:rsidRPr="006D28D2">
        <w:rPr>
          <w:rFonts w:asciiTheme="majorHAnsi" w:hAnsiTheme="majorHAnsi"/>
          <w:b/>
          <w:sz w:val="18"/>
          <w:szCs w:val="20"/>
          <w:lang w:val="es-ES_tradnl"/>
        </w:rPr>
        <w:lastRenderedPageBreak/>
        <w:t>INFOR</w:t>
      </w:r>
      <w:r w:rsidRPr="006D28D2">
        <w:rPr>
          <w:rFonts w:asciiTheme="majorHAnsi" w:hAnsiTheme="majorHAnsi"/>
          <w:b/>
          <w:sz w:val="18"/>
          <w:lang w:val="es-ES_tradnl"/>
        </w:rPr>
        <w:t xml:space="preserve">ME No. </w:t>
      </w:r>
      <w:r w:rsidR="006D28D2" w:rsidRPr="006D28D2">
        <w:rPr>
          <w:rFonts w:asciiTheme="majorHAnsi" w:hAnsiTheme="majorHAnsi"/>
          <w:b/>
          <w:sz w:val="18"/>
          <w:szCs w:val="20"/>
          <w:lang w:val="es-ES_tradnl"/>
        </w:rPr>
        <w:t>269</w:t>
      </w:r>
      <w:r w:rsidRPr="006D28D2">
        <w:rPr>
          <w:rFonts w:asciiTheme="majorHAnsi" w:hAnsiTheme="majorHAnsi"/>
          <w:b/>
          <w:sz w:val="18"/>
          <w:szCs w:val="20"/>
          <w:lang w:val="es-ES_tradnl"/>
        </w:rPr>
        <w:t>/2</w:t>
      </w:r>
      <w:r w:rsidR="00227422" w:rsidRPr="006D28D2">
        <w:rPr>
          <w:rFonts w:asciiTheme="majorHAnsi" w:hAnsiTheme="majorHAnsi"/>
          <w:b/>
          <w:sz w:val="18"/>
          <w:szCs w:val="20"/>
          <w:lang w:val="es-ES_tradnl"/>
        </w:rPr>
        <w:t>3</w:t>
      </w:r>
    </w:p>
    <w:p w14:paraId="09D0F2F3" w14:textId="0D7D71BB" w:rsidR="00722C9F" w:rsidRPr="00001C36" w:rsidRDefault="00722C9F" w:rsidP="00AC1D5C">
      <w:pPr>
        <w:tabs>
          <w:tab w:val="center" w:pos="5400"/>
        </w:tabs>
        <w:suppressAutoHyphens/>
        <w:jc w:val="center"/>
        <w:rPr>
          <w:rFonts w:asciiTheme="majorHAnsi" w:hAnsiTheme="majorHAnsi"/>
          <w:b/>
          <w:sz w:val="18"/>
          <w:lang w:val="es-ES_tradnl"/>
        </w:rPr>
      </w:pPr>
      <w:r w:rsidRPr="006D28D2">
        <w:rPr>
          <w:rFonts w:asciiTheme="majorHAnsi" w:hAnsiTheme="majorHAnsi"/>
          <w:b/>
          <w:sz w:val="18"/>
          <w:lang w:val="es-ES_tradnl"/>
        </w:rPr>
        <w:t xml:space="preserve">CASO </w:t>
      </w:r>
      <w:r w:rsidR="00931F13" w:rsidRPr="006D28D2">
        <w:rPr>
          <w:rFonts w:asciiTheme="majorHAnsi" w:hAnsiTheme="majorHAnsi"/>
          <w:b/>
          <w:sz w:val="18"/>
          <w:lang w:val="es-ES_tradnl"/>
        </w:rPr>
        <w:t>1</w:t>
      </w:r>
      <w:r w:rsidR="00925956" w:rsidRPr="006D28D2">
        <w:rPr>
          <w:rFonts w:asciiTheme="majorHAnsi" w:hAnsiTheme="majorHAnsi"/>
          <w:b/>
          <w:sz w:val="18"/>
          <w:lang w:val="es-ES_tradnl"/>
        </w:rPr>
        <w:t>3</w:t>
      </w:r>
      <w:r w:rsidR="00931F13" w:rsidRPr="006D28D2">
        <w:rPr>
          <w:rFonts w:asciiTheme="majorHAnsi" w:hAnsiTheme="majorHAnsi"/>
          <w:b/>
          <w:sz w:val="18"/>
          <w:lang w:val="es-ES_tradnl"/>
        </w:rPr>
        <w:t>.</w:t>
      </w:r>
      <w:r w:rsidR="00227422" w:rsidRPr="006D28D2">
        <w:rPr>
          <w:rFonts w:asciiTheme="majorHAnsi" w:hAnsiTheme="majorHAnsi"/>
          <w:b/>
          <w:sz w:val="18"/>
          <w:lang w:val="es-ES_tradnl"/>
        </w:rPr>
        <w:t>5</w:t>
      </w:r>
      <w:r w:rsidR="00925956" w:rsidRPr="006D28D2">
        <w:rPr>
          <w:rFonts w:asciiTheme="majorHAnsi" w:hAnsiTheme="majorHAnsi"/>
          <w:b/>
          <w:sz w:val="18"/>
          <w:lang w:val="es-ES_tradnl"/>
        </w:rPr>
        <w:t>81</w:t>
      </w:r>
    </w:p>
    <w:p w14:paraId="300511F2" w14:textId="77777777" w:rsidR="00722C9F" w:rsidRPr="00001C36" w:rsidRDefault="00722C9F" w:rsidP="00AC1D5C">
      <w:pPr>
        <w:tabs>
          <w:tab w:val="center" w:pos="5400"/>
        </w:tabs>
        <w:suppressAutoHyphens/>
        <w:jc w:val="center"/>
        <w:rPr>
          <w:rFonts w:asciiTheme="majorHAnsi" w:hAnsiTheme="majorHAnsi"/>
          <w:sz w:val="18"/>
          <w:lang w:val="es-ES_tradnl"/>
        </w:rPr>
      </w:pPr>
      <w:r w:rsidRPr="00001C36">
        <w:rPr>
          <w:rFonts w:asciiTheme="majorHAnsi" w:hAnsiTheme="majorHAnsi"/>
          <w:sz w:val="18"/>
          <w:lang w:val="es-ES_tradnl"/>
        </w:rPr>
        <w:t xml:space="preserve">INFORME DE </w:t>
      </w:r>
      <w:r w:rsidR="00931F13" w:rsidRPr="00001C36">
        <w:rPr>
          <w:rFonts w:asciiTheme="majorHAnsi" w:hAnsiTheme="majorHAnsi"/>
          <w:sz w:val="18"/>
          <w:lang w:val="es-ES_tradnl"/>
        </w:rPr>
        <w:t>SOLUCIÓN AMISTOSA</w:t>
      </w:r>
    </w:p>
    <w:p w14:paraId="4D8E3732" w14:textId="75C2D491" w:rsidR="00722C9F" w:rsidRPr="00317CA1" w:rsidRDefault="00925956" w:rsidP="00AC1D5C">
      <w:pPr>
        <w:tabs>
          <w:tab w:val="center" w:pos="5400"/>
        </w:tabs>
        <w:suppressAutoHyphens/>
        <w:jc w:val="center"/>
        <w:rPr>
          <w:rFonts w:asciiTheme="majorHAnsi" w:hAnsiTheme="majorHAnsi"/>
          <w:sz w:val="18"/>
          <w:lang w:val="es-ES_tradnl"/>
        </w:rPr>
      </w:pPr>
      <w:r w:rsidRPr="00317CA1">
        <w:rPr>
          <w:rFonts w:asciiTheme="majorHAnsi" w:hAnsiTheme="majorHAnsi"/>
          <w:sz w:val="18"/>
          <w:lang w:val="es-ES_tradnl"/>
        </w:rPr>
        <w:t>JOSÉ LUIS D</w:t>
      </w:r>
      <w:r w:rsidR="00001C36" w:rsidRPr="00317CA1">
        <w:rPr>
          <w:rFonts w:asciiTheme="majorHAnsi" w:hAnsiTheme="majorHAnsi"/>
          <w:sz w:val="18"/>
          <w:lang w:val="es-ES_tradnl"/>
        </w:rPr>
        <w:t>’</w:t>
      </w:r>
      <w:r w:rsidRPr="00317CA1">
        <w:rPr>
          <w:rFonts w:asciiTheme="majorHAnsi" w:hAnsiTheme="majorHAnsi"/>
          <w:sz w:val="18"/>
          <w:lang w:val="es-ES_tradnl"/>
        </w:rPr>
        <w:t>ANDREA MOHR</w:t>
      </w:r>
    </w:p>
    <w:p w14:paraId="63E8618A" w14:textId="7FF98721" w:rsidR="0070697F" w:rsidRPr="00001C36" w:rsidRDefault="00227422" w:rsidP="00AC1D5C">
      <w:pPr>
        <w:tabs>
          <w:tab w:val="center" w:pos="5400"/>
        </w:tabs>
        <w:suppressAutoHyphens/>
        <w:jc w:val="center"/>
        <w:rPr>
          <w:rFonts w:asciiTheme="majorHAnsi" w:hAnsiTheme="majorHAnsi"/>
          <w:sz w:val="18"/>
          <w:lang w:val="es-ES_tradnl"/>
        </w:rPr>
      </w:pPr>
      <w:r w:rsidRPr="00317CA1">
        <w:rPr>
          <w:rFonts w:asciiTheme="majorHAnsi" w:hAnsiTheme="majorHAnsi"/>
          <w:sz w:val="18"/>
          <w:lang w:val="es-ES_tradnl"/>
        </w:rPr>
        <w:t>ARGENTINA</w:t>
      </w:r>
    </w:p>
    <w:p w14:paraId="64F2C5F2" w14:textId="51592086" w:rsidR="00722C9F" w:rsidRPr="00001C36" w:rsidRDefault="006D28D2" w:rsidP="00AC1D5C">
      <w:pPr>
        <w:tabs>
          <w:tab w:val="center" w:pos="5400"/>
        </w:tabs>
        <w:suppressAutoHyphens/>
        <w:jc w:val="center"/>
        <w:rPr>
          <w:rFonts w:asciiTheme="majorHAnsi" w:hAnsiTheme="majorHAnsi"/>
          <w:sz w:val="18"/>
          <w:lang w:val="es-ES_tradnl"/>
        </w:rPr>
      </w:pPr>
      <w:r w:rsidRPr="006D28D2">
        <w:rPr>
          <w:rFonts w:asciiTheme="majorHAnsi" w:hAnsiTheme="majorHAnsi"/>
          <w:sz w:val="18"/>
          <w:lang w:val="es-ES_tradnl"/>
        </w:rPr>
        <w:t>30</w:t>
      </w:r>
      <w:r w:rsidR="00DA0340" w:rsidRPr="006D28D2">
        <w:rPr>
          <w:rFonts w:asciiTheme="majorHAnsi" w:hAnsiTheme="majorHAnsi"/>
          <w:sz w:val="18"/>
          <w:lang w:val="es-ES_tradnl"/>
        </w:rPr>
        <w:t xml:space="preserve"> DE</w:t>
      </w:r>
      <w:r w:rsidR="008A06BA" w:rsidRPr="006D28D2">
        <w:rPr>
          <w:rFonts w:asciiTheme="majorHAnsi" w:hAnsiTheme="majorHAnsi"/>
          <w:sz w:val="18"/>
          <w:lang w:val="es-ES_tradnl"/>
        </w:rPr>
        <w:t xml:space="preserve"> </w:t>
      </w:r>
      <w:r w:rsidRPr="006D28D2">
        <w:rPr>
          <w:rFonts w:asciiTheme="majorHAnsi" w:hAnsiTheme="majorHAnsi"/>
          <w:sz w:val="18"/>
          <w:lang w:val="es-ES_tradnl"/>
        </w:rPr>
        <w:t>NOVIEMBRE</w:t>
      </w:r>
      <w:r w:rsidR="00DA0340" w:rsidRPr="006D28D2">
        <w:rPr>
          <w:rFonts w:asciiTheme="majorHAnsi" w:hAnsiTheme="majorHAnsi"/>
          <w:sz w:val="18"/>
          <w:lang w:val="es-ES_tradnl"/>
        </w:rPr>
        <w:t xml:space="preserve"> DE</w:t>
      </w:r>
      <w:r w:rsidR="00931F13" w:rsidRPr="006D28D2">
        <w:rPr>
          <w:rFonts w:asciiTheme="majorHAnsi" w:hAnsiTheme="majorHAnsi"/>
          <w:sz w:val="18"/>
          <w:lang w:val="es-ES_tradnl"/>
        </w:rPr>
        <w:t xml:space="preserve"> 202</w:t>
      </w:r>
      <w:r w:rsidR="00C556AA" w:rsidRPr="006D28D2">
        <w:rPr>
          <w:rFonts w:asciiTheme="majorHAnsi" w:hAnsiTheme="majorHAnsi"/>
          <w:sz w:val="18"/>
          <w:lang w:val="es-ES_tradnl"/>
        </w:rPr>
        <w:t>3</w:t>
      </w:r>
    </w:p>
    <w:p w14:paraId="50A0B472" w14:textId="77777777" w:rsidR="00722C9F" w:rsidRPr="00001C36" w:rsidRDefault="00722C9F" w:rsidP="00DB085D">
      <w:pPr>
        <w:tabs>
          <w:tab w:val="center" w:pos="5400"/>
        </w:tabs>
        <w:suppressAutoHyphens/>
        <w:jc w:val="center"/>
        <w:rPr>
          <w:rFonts w:asciiTheme="majorHAnsi" w:hAnsiTheme="majorHAnsi"/>
          <w:sz w:val="18"/>
          <w:lang w:val="es-ES_tradnl"/>
        </w:rPr>
      </w:pPr>
    </w:p>
    <w:p w14:paraId="403769F5" w14:textId="77777777" w:rsidR="008D768D" w:rsidRPr="00001C36" w:rsidRDefault="008D768D" w:rsidP="00DB085D">
      <w:pPr>
        <w:tabs>
          <w:tab w:val="center" w:pos="5400"/>
        </w:tabs>
        <w:suppressAutoHyphens/>
        <w:rPr>
          <w:rFonts w:asciiTheme="majorHAnsi" w:hAnsiTheme="majorHAnsi"/>
          <w:sz w:val="20"/>
          <w:lang w:val="es-ES_tradnl"/>
        </w:rPr>
      </w:pPr>
    </w:p>
    <w:p w14:paraId="0F89A720" w14:textId="77777777" w:rsidR="00AC1D5C" w:rsidRPr="00AC1D5C" w:rsidRDefault="00AC1D5C" w:rsidP="00AC1D5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lang w:val="es-ES_tradnl"/>
        </w:rPr>
      </w:pPr>
      <w:r w:rsidRPr="00AC1D5C">
        <w:rPr>
          <w:b/>
          <w:sz w:val="20"/>
          <w:szCs w:val="20"/>
          <w:lang w:val="es-ES_tradnl"/>
        </w:rPr>
        <w:t>RESUMEN Y ASPECTOS PROCESALES RELEVANTES DEL PROCESO DE SOLUCIÓN AMISTOSA</w:t>
      </w:r>
    </w:p>
    <w:p w14:paraId="2EDD295A" w14:textId="77777777" w:rsidR="00AC1D5C" w:rsidRPr="00AC1D5C" w:rsidRDefault="00AC1D5C" w:rsidP="00AC1D5C">
      <w:pPr>
        <w:ind w:firstLine="720"/>
        <w:jc w:val="both"/>
        <w:rPr>
          <w:rFonts w:ascii="Cambria" w:eastAsia="MS Mincho" w:hAnsi="Cambria"/>
          <w:sz w:val="20"/>
          <w:szCs w:val="20"/>
          <w:lang w:val="es-ES_tradnl"/>
        </w:rPr>
      </w:pPr>
    </w:p>
    <w:p w14:paraId="75883A68" w14:textId="0A99582B" w:rsidR="00AC1D5C" w:rsidRPr="00AC1D5C" w:rsidRDefault="00AC1D5C" w:rsidP="000526B8">
      <w:pPr>
        <w:pStyle w:val="ListParagraph"/>
        <w:numPr>
          <w:ilvl w:val="0"/>
          <w:numId w:val="55"/>
        </w:numPr>
        <w:tabs>
          <w:tab w:val="left" w:pos="1440"/>
        </w:tabs>
        <w:ind w:left="0" w:firstLine="720"/>
        <w:jc w:val="both"/>
        <w:rPr>
          <w:rFonts w:eastAsia="Times New Roman"/>
          <w:sz w:val="20"/>
          <w:szCs w:val="20"/>
          <w:bdr w:val="none" w:sz="0" w:space="0" w:color="auto" w:frame="1"/>
          <w:lang w:val="es-ES_tradnl"/>
        </w:rPr>
      </w:pPr>
      <w:r w:rsidRPr="00AC1D5C">
        <w:rPr>
          <w:sz w:val="20"/>
          <w:szCs w:val="20"/>
          <w:bdr w:val="none" w:sz="0" w:space="0" w:color="auto" w:frame="1"/>
          <w:lang w:val="es-ES_tradnl"/>
        </w:rPr>
        <w:t>El 14 de marzo de 2008, la Comisión Interamericana de Derechos Humanos (en adelante “la Comisión” o “CIDH”) recibió una petición presentada por los señores Julia Carolina Viviana Cassano y José Luis D’Andrea Mohr, esposa e hijo, respectivamente, de la víctima José Luis D’Andrea M</w:t>
      </w:r>
      <w:r w:rsidR="00DA2836">
        <w:rPr>
          <w:sz w:val="20"/>
          <w:szCs w:val="20"/>
          <w:bdr w:val="none" w:sz="0" w:space="0" w:color="auto" w:frame="1"/>
          <w:lang w:val="es-ES_tradnl"/>
        </w:rPr>
        <w:t>o</w:t>
      </w:r>
      <w:r w:rsidRPr="00AC1D5C">
        <w:rPr>
          <w:sz w:val="20"/>
          <w:szCs w:val="20"/>
          <w:bdr w:val="none" w:sz="0" w:space="0" w:color="auto" w:frame="1"/>
          <w:lang w:val="es-ES_tradnl"/>
        </w:rPr>
        <w:t>hr, representados por el Centro de Estudios Legales y Sociales (CELS), (en adelante “los peticionarios” o “la parte peticionaria”), en la cual se alegaba la responsabilidad internacional de la República de Argentina (en adelante “Estado” o “Estado argentino” o “Argentina”), por la violación de los derechos humanos contemplados en el artículo 13 (libertad de pensamiento y expresión), en relación con el artículo 1.1. (obligación de respetar) de la Convención Americana sobre Derechos Humanos, (en adelante “Convención” o “Convención Americana”),</w:t>
      </w:r>
      <w:r w:rsidRPr="00AC1D5C">
        <w:rPr>
          <w:rFonts w:eastAsia="Times New Roman"/>
          <w:sz w:val="20"/>
          <w:szCs w:val="20"/>
          <w:bdr w:val="none" w:sz="0" w:space="0" w:color="auto" w:frame="1"/>
          <w:lang w:val="es-ES_tradnl"/>
        </w:rPr>
        <w:t xml:space="preserve"> </w:t>
      </w:r>
      <w:r w:rsidRPr="00AC1D5C">
        <w:rPr>
          <w:sz w:val="20"/>
          <w:szCs w:val="20"/>
          <w:bdr w:val="none" w:sz="0" w:space="0" w:color="auto" w:frame="1"/>
          <w:lang w:val="es-ES_tradnl"/>
        </w:rPr>
        <w:t>en perjuicio de José Luis D’Andrea Mohr (en adelante “la presunta víctima”).</w:t>
      </w:r>
    </w:p>
    <w:p w14:paraId="0635AA63" w14:textId="77777777" w:rsidR="00AC1D5C" w:rsidRPr="00AC1D5C" w:rsidRDefault="00AC1D5C" w:rsidP="000526B8">
      <w:pPr>
        <w:pStyle w:val="ListParagraph"/>
        <w:rPr>
          <w:rFonts w:eastAsia="Times New Roman"/>
          <w:sz w:val="20"/>
          <w:szCs w:val="20"/>
          <w:bdr w:val="none" w:sz="0" w:space="0" w:color="auto" w:frame="1"/>
          <w:lang w:val="es-ES_tradnl"/>
        </w:rPr>
      </w:pPr>
    </w:p>
    <w:p w14:paraId="53D63C28" w14:textId="77777777" w:rsidR="00AC1D5C" w:rsidRPr="00AC1D5C" w:rsidRDefault="00AC1D5C" w:rsidP="000526B8">
      <w:pPr>
        <w:pStyle w:val="ListParagraph"/>
        <w:numPr>
          <w:ilvl w:val="0"/>
          <w:numId w:val="55"/>
        </w:numPr>
        <w:tabs>
          <w:tab w:val="left" w:pos="1440"/>
        </w:tabs>
        <w:ind w:left="0" w:firstLine="720"/>
        <w:jc w:val="both"/>
        <w:rPr>
          <w:rFonts w:eastAsia="Times New Roman"/>
          <w:sz w:val="20"/>
          <w:szCs w:val="20"/>
          <w:lang w:val="es-ES_tradnl"/>
        </w:rPr>
      </w:pPr>
      <w:r w:rsidRPr="00AC1D5C">
        <w:rPr>
          <w:rFonts w:eastAsia="Times New Roman"/>
          <w:sz w:val="20"/>
          <w:szCs w:val="20"/>
          <w:bdr w:val="none" w:sz="0" w:space="0" w:color="auto" w:frame="1"/>
          <w:lang w:val="es-ES_tradnl"/>
        </w:rPr>
        <w:t xml:space="preserve">El 6 de marzo de 2022, la Comision notificó a las partes el inicio formal del proceso de solución amistosa. Las partes avanzaron en las negociaciones de manera bilateral, lo cual se materializó con la firma de un acuerdo de solución amistosa (en adelante “ASA” o “acuerdo”) el </w:t>
      </w:r>
      <w:r w:rsidRPr="00AC1D5C">
        <w:rPr>
          <w:sz w:val="20"/>
          <w:szCs w:val="20"/>
          <w:lang w:val="es-ES_tradnl"/>
        </w:rPr>
        <w:t>15 de noviembre de 2022. P</w:t>
      </w:r>
      <w:r w:rsidRPr="00AC1D5C">
        <w:rPr>
          <w:rFonts w:eastAsia="Times New Roman"/>
          <w:sz w:val="20"/>
          <w:szCs w:val="20"/>
          <w:bdr w:val="none" w:sz="0" w:space="0" w:color="auto" w:frame="1"/>
          <w:lang w:val="es-ES_tradnl"/>
        </w:rPr>
        <w:t>osteriormente</w:t>
      </w:r>
      <w:r w:rsidRPr="00AC1D5C">
        <w:rPr>
          <w:rFonts w:eastAsia="Times New Roman"/>
          <w:sz w:val="20"/>
          <w:szCs w:val="20"/>
          <w:lang w:val="es-ES_tradnl"/>
        </w:rPr>
        <w:t xml:space="preserve">, el 2 de octubre de 2023 y 4 de octubre de 2023, respectivamente, el Estado y la parte peticionaria solicitaron la homologación de dicho acuerdo, </w:t>
      </w:r>
      <w:r w:rsidRPr="00AC1D5C">
        <w:rPr>
          <w:sz w:val="20"/>
          <w:szCs w:val="20"/>
          <w:lang w:val="es-ES_tradnl"/>
        </w:rPr>
        <w:t>según lo establecido en el ASA.</w:t>
      </w:r>
    </w:p>
    <w:p w14:paraId="5CCE9A1B" w14:textId="77777777" w:rsidR="00AC1D5C" w:rsidRPr="00AC1D5C" w:rsidRDefault="00AC1D5C" w:rsidP="00AC1D5C">
      <w:pPr>
        <w:pStyle w:val="ListParagraph"/>
        <w:rPr>
          <w:rFonts w:eastAsia="Times New Roman"/>
          <w:sz w:val="20"/>
          <w:szCs w:val="20"/>
          <w:lang w:val="es-ES_tradnl"/>
        </w:rPr>
      </w:pPr>
    </w:p>
    <w:p w14:paraId="7CFAD3E6" w14:textId="77777777" w:rsidR="00AC1D5C" w:rsidRPr="00AC1D5C" w:rsidRDefault="00AC1D5C" w:rsidP="00AC1D5C">
      <w:pPr>
        <w:pStyle w:val="ListParagraph"/>
        <w:numPr>
          <w:ilvl w:val="0"/>
          <w:numId w:val="55"/>
        </w:numPr>
        <w:tabs>
          <w:tab w:val="left" w:pos="1440"/>
        </w:tabs>
        <w:ind w:left="0" w:firstLine="720"/>
        <w:jc w:val="both"/>
        <w:rPr>
          <w:rFonts w:eastAsia="Times New Roman"/>
          <w:sz w:val="20"/>
          <w:szCs w:val="20"/>
          <w:lang w:val="es-ES_tradnl"/>
        </w:rPr>
      </w:pPr>
      <w:r w:rsidRPr="00AC1D5C">
        <w:rPr>
          <w:rFonts w:eastAsia="Times New Roman"/>
          <w:sz w:val="20"/>
          <w:szCs w:val="20"/>
          <w:lang w:val="es-ES_tradnl"/>
        </w:rPr>
        <w:t xml:space="preserve">En el presente informe de solución amistosa, según lo establecido en el artículo 49 de la Convención y en el artículo 40.5 del Reglamento de la Comisión, se efectúa una reseña de los hechos alegados por </w:t>
      </w:r>
      <w:r w:rsidRPr="00AC1D5C">
        <w:rPr>
          <w:sz w:val="20"/>
          <w:szCs w:val="20"/>
          <w:lang w:val="es-ES_tradnl"/>
        </w:rPr>
        <w:t>las peticionarias</w:t>
      </w:r>
      <w:r w:rsidRPr="00AC1D5C">
        <w:rPr>
          <w:rFonts w:eastAsia="Times New Roman"/>
          <w:sz w:val="20"/>
          <w:szCs w:val="20"/>
          <w:lang w:val="es-ES_tradnl"/>
        </w:rPr>
        <w:t xml:space="preserve"> y se transcribe el acuerdo de solución amistosa suscrito el </w:t>
      </w:r>
      <w:r w:rsidRPr="00AC1D5C">
        <w:rPr>
          <w:sz w:val="20"/>
          <w:szCs w:val="20"/>
          <w:lang w:val="es-ES_tradnl"/>
        </w:rPr>
        <w:t xml:space="preserve">15 de noviembre de 2022 </w:t>
      </w:r>
      <w:r w:rsidRPr="00AC1D5C">
        <w:rPr>
          <w:rFonts w:eastAsia="Times New Roman"/>
          <w:sz w:val="20"/>
          <w:szCs w:val="20"/>
          <w:lang w:val="es-ES_tradnl"/>
        </w:rPr>
        <w:t>por las peticionarias y representantes del Estado argentino. Asimismo, se aprueba el acuerdo suscrito entre las partes y se acuerda la publicación del presente informe en el Informe Anual a la Asamblea General de la Organización de los Estados Americanos.</w:t>
      </w:r>
    </w:p>
    <w:p w14:paraId="3DA01371" w14:textId="77777777" w:rsidR="00AC1D5C" w:rsidRPr="00AC1D5C" w:rsidRDefault="00AC1D5C" w:rsidP="00AC1D5C">
      <w:pPr>
        <w:tabs>
          <w:tab w:val="left" w:pos="1440"/>
        </w:tabs>
        <w:jc w:val="both"/>
        <w:rPr>
          <w:rFonts w:ascii="Cambria" w:eastAsia="Times New Roman" w:hAnsi="Cambria"/>
          <w:sz w:val="20"/>
          <w:szCs w:val="20"/>
          <w:lang w:val="es-ES_tradnl"/>
        </w:rPr>
      </w:pPr>
    </w:p>
    <w:p w14:paraId="4116BDAD" w14:textId="77777777" w:rsidR="00AC1D5C" w:rsidRPr="00AC1D5C" w:rsidRDefault="00AC1D5C" w:rsidP="00AC1D5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rPr>
          <w:rFonts w:eastAsia="MS Mincho"/>
          <w:b/>
          <w:sz w:val="20"/>
          <w:szCs w:val="20"/>
          <w:lang w:val="es-ES_tradnl"/>
        </w:rPr>
      </w:pPr>
      <w:r w:rsidRPr="00AC1D5C">
        <w:rPr>
          <w:rFonts w:eastAsia="MS Mincho"/>
          <w:b/>
          <w:sz w:val="20"/>
          <w:szCs w:val="20"/>
          <w:lang w:val="es-ES_tradnl"/>
        </w:rPr>
        <w:t xml:space="preserve">LOS HECHOS ALEGADOS </w:t>
      </w:r>
    </w:p>
    <w:p w14:paraId="207777B5" w14:textId="77777777" w:rsidR="00AC1D5C" w:rsidRPr="00AC1D5C" w:rsidRDefault="00AC1D5C" w:rsidP="00AC1D5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b/>
          <w:sz w:val="20"/>
          <w:szCs w:val="20"/>
          <w:lang w:val="es-ES_tradnl"/>
        </w:rPr>
      </w:pPr>
    </w:p>
    <w:p w14:paraId="223816C6" w14:textId="77777777" w:rsidR="00AC1D5C" w:rsidRPr="00AC1D5C" w:rsidRDefault="00AC1D5C" w:rsidP="00AC1D5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ES_tradnl"/>
        </w:rPr>
      </w:pPr>
      <w:r w:rsidRPr="00AC1D5C">
        <w:rPr>
          <w:sz w:val="20"/>
          <w:szCs w:val="20"/>
          <w:lang w:val="es-ES_tradnl"/>
        </w:rPr>
        <w:t>Según lo señalado en la petición, el escritor José Luis D’Andrea Mohr escribió y publicó, en mayo de 1998, el libro “El Escuadrón Perdido”, con prólogo de Federico Eduardo Mittlebach. La parte peticionaria señaló que la obra es el resultado de una investigación periodística sobre la desaparición forzada de ciento veintinueve (129) soldados del Ejército argentino durante la última dictadura militar, e inclusive en el período inmediato anterior al golpe de Estado de 1976. Estas desapariciones, según se realta en la petición, fueron formalizadas durante esos años, bajo el rotulo administrativo de “desertores”.</w:t>
      </w:r>
    </w:p>
    <w:p w14:paraId="5CCE705C" w14:textId="77777777" w:rsidR="00AC1D5C" w:rsidRPr="00AC1D5C" w:rsidRDefault="00AC1D5C" w:rsidP="00AC1D5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ES_tradnl"/>
        </w:rPr>
      </w:pPr>
    </w:p>
    <w:p w14:paraId="76B96FBB" w14:textId="77777777" w:rsidR="00AC1D5C" w:rsidRPr="00AC1D5C" w:rsidRDefault="00AC1D5C" w:rsidP="00AC1D5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ES_tradnl"/>
        </w:rPr>
      </w:pPr>
      <w:r w:rsidRPr="00AC1D5C">
        <w:rPr>
          <w:sz w:val="20"/>
          <w:szCs w:val="20"/>
          <w:lang w:val="es-ES_tradnl"/>
        </w:rPr>
        <w:t>La parte peticionaria indicó que el autor le dedicó varios años a una investigación seria y dedicada, que se sirvió de documentación y fuentes precisas como el informe elaborado por la Comisión Nacional sobre la Desaparición de Personas (CONADEP) y el de la Comisión Bicameral Investigadora sobre las Violaciones a los Derechos Humanos de la Provincia de Tucumán, entre otros, que refuerzan y confirman la descripción histórica de los hechos. Según destacaron, el libro fue publicado por la Editorial Planeta.</w:t>
      </w:r>
    </w:p>
    <w:p w14:paraId="430051DE" w14:textId="77777777" w:rsidR="00AC1D5C" w:rsidRPr="00AC1D5C" w:rsidRDefault="00AC1D5C" w:rsidP="00AC1D5C">
      <w:pPr>
        <w:pStyle w:val="ListParagraph"/>
        <w:rPr>
          <w:sz w:val="20"/>
          <w:szCs w:val="20"/>
          <w:lang w:val="es-ES_tradnl"/>
        </w:rPr>
      </w:pPr>
    </w:p>
    <w:p w14:paraId="7E519214" w14:textId="5656EC5A" w:rsidR="00AC1D5C" w:rsidRPr="00AC1D5C" w:rsidRDefault="00AC1D5C" w:rsidP="00AC1D5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ES_tradnl"/>
        </w:rPr>
      </w:pPr>
      <w:r w:rsidRPr="00AC1D5C">
        <w:rPr>
          <w:sz w:val="20"/>
          <w:szCs w:val="20"/>
          <w:lang w:val="es-ES_tradnl"/>
        </w:rPr>
        <w:t>En la petición se indicó que en la página 188 de la mencionada obra, se señala a Héctor Luis Rios Ereñú como jefe del Regimiento de Infarteria de Monte N°28, en el cual se produjo una de las desapariciones investigadas, más precisamente la del cabo José Hernández. Al respecto, se indicó que Ríos Ereñú, quien alcanzó el grado de General de Brigada y el cargo de Jefe de Estado Mayor del Ejército en el año 1985, demandó a D’Andrea Moh</w:t>
      </w:r>
      <w:r w:rsidR="005A4B55">
        <w:rPr>
          <w:sz w:val="20"/>
          <w:szCs w:val="20"/>
          <w:lang w:val="es-ES_tradnl"/>
        </w:rPr>
        <w:t>r</w:t>
      </w:r>
      <w:r w:rsidRPr="00AC1D5C">
        <w:rPr>
          <w:sz w:val="20"/>
          <w:szCs w:val="20"/>
          <w:lang w:val="es-ES_tradnl"/>
        </w:rPr>
        <w:t>, al prologuista del libro, Sr. Mittlebach, y a la editorial Planeta, alegando que la obra había afectado su “honor y la consideración pública de la cual gozaba”.</w:t>
      </w:r>
    </w:p>
    <w:p w14:paraId="1A5E00B4" w14:textId="77777777" w:rsidR="00AC1D5C" w:rsidRPr="00AC1D5C" w:rsidRDefault="00AC1D5C" w:rsidP="00AC1D5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ES_tradnl"/>
        </w:rPr>
      </w:pPr>
      <w:r w:rsidRPr="00AC1D5C">
        <w:rPr>
          <w:sz w:val="20"/>
          <w:szCs w:val="20"/>
          <w:lang w:val="es-ES_tradnl"/>
        </w:rPr>
        <w:lastRenderedPageBreak/>
        <w:t>El relato de la parte peticionara menciona que durante los primeros meses del año 1999 Héctor Luis Ríos Ereñú inició una demanda de daños y perjuicios contra José Luis D’Andrea Mohr, Federico Eduardo Mittlebach y la Editorial Planeta Argentina S.A.C.i. alegando sentirse agraviado por el contenido del libro “El Escuadrón Perdido”. Según lo indicado, fundamentó su demanda en que, para la fecha de la desaparición del cabo Hernández, aún no había asumido el cargo del Regimiento N°28, destino para el que había sido asignado. El relato de la parte peticionaria continua afirmando que, además de esta circunstancia, se consideró agraviado por una serie de calificaciones que tanto el autor del libro como el prologuista hicieron respecto de los militares involucrados en la represión ilegal llevada adelante por la última dictadura militar y por su inclusión en la lista de militares mencionados en el libro. Se añadió que, la editorial tambien fue demandada en función de su supuesto deber de control sobre lo que decía el libro, conjuntamente con la alegada convalidación del contenido del libro que Ríos Ereñú creyó ver en la contratapa. Así las cosas, se indicó que solicó concretamente: (a) que los demandados lo indemnizaran con 50.000 pesos argentinos (US$ 50.000 en esa época), más los intereses desde el día de la publicación y que cargaran con las costas del juicio; (b) que costearan la publicación de un extracto de la sentencia en el Diario La Nación y en el Boletín Público del Ejercito;  y (c) que se suprimieran en las ediciones del libro posteriores a la sentencia “los datos inexactos, falsos y menciones injuriantes y difamatorias que motivan estas actuaciones, bajo apercibimiento de procederse al rescate, secuestro y destrucción de los ejemplares”.</w:t>
      </w:r>
    </w:p>
    <w:p w14:paraId="234DC18C" w14:textId="77777777" w:rsidR="00AC1D5C" w:rsidRPr="00AC1D5C" w:rsidRDefault="00AC1D5C" w:rsidP="00AC1D5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ES_tradnl"/>
        </w:rPr>
      </w:pPr>
    </w:p>
    <w:p w14:paraId="7906EEA0" w14:textId="77777777" w:rsidR="00AC1D5C" w:rsidRPr="00AC1D5C" w:rsidRDefault="00AC1D5C" w:rsidP="00AC1D5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ES_tradnl"/>
        </w:rPr>
      </w:pPr>
      <w:r w:rsidRPr="00AC1D5C">
        <w:rPr>
          <w:sz w:val="20"/>
          <w:szCs w:val="20"/>
          <w:lang w:val="es-ES_tradnl"/>
        </w:rPr>
        <w:t>El 18 de octubre de 2000, el Juzgado Nacional en lo Civil N°11 habría rechazado la demanda y en el fallo se habrían impuesto costas judiciales, en virtud de considerar que las distintas interpretaciones que permitía el texto pudieron haber llevado a Ríos Ereñú a creerse con derecho para accionar. Según refirió la parte peticionaria, Ríos Ereñú apeló la decisión de primera intancia y por su parte, D’Andrea Mohr también recurrió dicha decisión, en cuanto no le imponía las costas totales del juicio al demandante.</w:t>
      </w:r>
    </w:p>
    <w:p w14:paraId="19FD5701" w14:textId="77777777" w:rsidR="00AC1D5C" w:rsidRPr="00AC1D5C" w:rsidRDefault="00AC1D5C" w:rsidP="00AC1D5C">
      <w:pPr>
        <w:pStyle w:val="ListParagraph"/>
        <w:rPr>
          <w:sz w:val="20"/>
          <w:szCs w:val="20"/>
          <w:lang w:val="es-ES_tradnl"/>
        </w:rPr>
      </w:pPr>
    </w:p>
    <w:p w14:paraId="26FF83FA" w14:textId="77777777" w:rsidR="00AC1D5C" w:rsidRPr="00AC1D5C" w:rsidRDefault="00AC1D5C" w:rsidP="00AC1D5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ES_tradnl"/>
        </w:rPr>
      </w:pPr>
      <w:r w:rsidRPr="00AC1D5C">
        <w:rPr>
          <w:sz w:val="20"/>
          <w:szCs w:val="20"/>
          <w:lang w:val="es-ES_tradnl"/>
        </w:rPr>
        <w:t>El 3 de septiembre de 2001, la Cámara Nacional de Apelaciones en lo Civil, Sala “B”, habría rechazado nuevamente la demanda contra D’Andrea Mohr, confirmando la sentencia de primera instancia. En cuanto a las costas del juicio, la Cámara habría modificado el criterio y las habría impuesto en ambas instancias al accionante, Ríos Ereñú. Ante esta decisión, se relató en la petición, que el actor habría interpuesto recurso extraordinario por arbitrariedad de la sentencia que fue rechazado por la Cámara. Contra dicha resolución, se habría interpuesto el recurso directo o de queja por denegación del recurso extraordinario ante la Corte Suprema de justicia. Posteriormente, el 29 de junio del 2004, la Corte Suprema – integrada por conjueces, pues según indicó la parte peticionaria varios de los jueces habían decidido excusarse – resolvió, por mayoría dar lugar a la queja y declarar procedente el recurso extraordinario, dejando sin efecto la sentencia con el alcance indicado sobre las costas.</w:t>
      </w:r>
    </w:p>
    <w:p w14:paraId="3376D3A8" w14:textId="77777777" w:rsidR="00AC1D5C" w:rsidRPr="00AC1D5C" w:rsidRDefault="00AC1D5C" w:rsidP="00AC1D5C">
      <w:pPr>
        <w:pStyle w:val="ListParagraph"/>
        <w:rPr>
          <w:sz w:val="20"/>
          <w:szCs w:val="20"/>
          <w:lang w:val="es-ES_tradnl"/>
        </w:rPr>
      </w:pPr>
    </w:p>
    <w:p w14:paraId="70A29298" w14:textId="77777777" w:rsidR="00AC1D5C" w:rsidRPr="00AC1D5C" w:rsidRDefault="00AC1D5C" w:rsidP="00AC1D5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ES_tradnl"/>
        </w:rPr>
      </w:pPr>
      <w:r w:rsidRPr="00AC1D5C">
        <w:rPr>
          <w:sz w:val="20"/>
          <w:szCs w:val="20"/>
          <w:lang w:val="es-ES_tradnl"/>
        </w:rPr>
        <w:t>En la petición se alegó que, como consecuencia de este fallo, la causa regresó a la Cámara de Apelaciones y el 23 de marzo del 2005, la Sala “A” de dicho Tribunal,  revocó el fallo de primera instancia e hizo lugar a la demanda. En dicha sentencia se condenó a José Luis D’Andrea Mohr y/o sus herederos y a Federico Eduardo Mittlebach a abonar al general Ríos Ereñú una indemnización de 25.000 pesos argentinos y $10.000 argentinos respectivamente, más los intereses y las costas del jucio. Al mismo tiempo, se rechazó la demanda respecto de la Editorial Planeta.</w:t>
      </w:r>
    </w:p>
    <w:p w14:paraId="27DEC4C3" w14:textId="77777777" w:rsidR="00AC1D5C" w:rsidRPr="00AC1D5C" w:rsidRDefault="00AC1D5C" w:rsidP="00AC1D5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ES_tradnl"/>
        </w:rPr>
      </w:pPr>
    </w:p>
    <w:p w14:paraId="282F23EA" w14:textId="77777777" w:rsidR="00AC1D5C" w:rsidRPr="00AC1D5C" w:rsidRDefault="00AC1D5C" w:rsidP="00AC1D5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ES_tradnl"/>
        </w:rPr>
      </w:pPr>
      <w:r w:rsidRPr="00AC1D5C">
        <w:rPr>
          <w:sz w:val="20"/>
          <w:szCs w:val="20"/>
          <w:lang w:val="es-ES_tradnl"/>
        </w:rPr>
        <w:t xml:space="preserve">La parte peticionaria argumentó que, ya fallecido D’Andrea Mohr, sus sucesores recurrieron este fallo mediante recurso extraordinario que fue denegado por la Cámara con fecha 6 de febrero 2006. Por este motivo, se presentó recurso directo o de queja por denegación de recurso extraordinario ante la Corte Suprema de Justicia. Sin embargo, se reclamó que el 28 de agosto de 2007, la Corte,  sin dar argumento alguno y haciendo uso de la figura del </w:t>
      </w:r>
      <w:r w:rsidRPr="00AC1D5C">
        <w:rPr>
          <w:i/>
          <w:iCs/>
          <w:sz w:val="20"/>
          <w:szCs w:val="20"/>
          <w:lang w:val="es-ES_tradnl"/>
        </w:rPr>
        <w:t>certioriari</w:t>
      </w:r>
      <w:r w:rsidRPr="00AC1D5C">
        <w:rPr>
          <w:rStyle w:val="FootnoteReference"/>
          <w:i/>
          <w:iCs/>
          <w:sz w:val="20"/>
          <w:szCs w:val="20"/>
          <w:lang w:val="es-ES_tradnl"/>
        </w:rPr>
        <w:footnoteReference w:id="2"/>
      </w:r>
      <w:r w:rsidRPr="00AC1D5C">
        <w:rPr>
          <w:i/>
          <w:iCs/>
          <w:sz w:val="20"/>
          <w:szCs w:val="20"/>
          <w:lang w:val="es-ES_tradnl"/>
        </w:rPr>
        <w:t xml:space="preserve"> </w:t>
      </w:r>
      <w:r w:rsidRPr="00AC1D5C">
        <w:rPr>
          <w:sz w:val="20"/>
          <w:szCs w:val="20"/>
          <w:lang w:val="es-ES_tradnl"/>
        </w:rPr>
        <w:t>desestimó el recurso.</w:t>
      </w:r>
    </w:p>
    <w:p w14:paraId="33818EE4" w14:textId="77777777" w:rsidR="00AC1D5C" w:rsidRPr="00AC1D5C" w:rsidRDefault="00AC1D5C" w:rsidP="00AC1D5C">
      <w:pPr>
        <w:pStyle w:val="ListParagraph"/>
        <w:rPr>
          <w:sz w:val="20"/>
          <w:szCs w:val="20"/>
          <w:lang w:val="es-ES_tradnl"/>
        </w:rPr>
      </w:pPr>
    </w:p>
    <w:p w14:paraId="0C53943A" w14:textId="77777777" w:rsidR="00AC1D5C" w:rsidRPr="00AC1D5C" w:rsidRDefault="00AC1D5C" w:rsidP="00AC1D5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ES_tradnl"/>
        </w:rPr>
      </w:pPr>
    </w:p>
    <w:p w14:paraId="7D6A2EE9" w14:textId="77777777" w:rsidR="00AC1D5C" w:rsidRPr="00AC1D5C" w:rsidRDefault="00AC1D5C" w:rsidP="00AC1D5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Cambria" w:hAnsi="Cambria"/>
          <w:sz w:val="20"/>
          <w:szCs w:val="20"/>
          <w:lang w:val="es-ES_tradnl"/>
        </w:rPr>
      </w:pPr>
    </w:p>
    <w:p w14:paraId="6D96A989" w14:textId="77777777" w:rsidR="00AC1D5C" w:rsidRPr="00AC1D5C" w:rsidRDefault="00AC1D5C" w:rsidP="00AC1D5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b/>
          <w:sz w:val="20"/>
          <w:szCs w:val="20"/>
          <w:lang w:val="es-ES_tradnl"/>
        </w:rPr>
      </w:pPr>
      <w:r w:rsidRPr="00AC1D5C">
        <w:rPr>
          <w:rFonts w:ascii="Cambria" w:eastAsia="MS Mincho" w:hAnsi="Cambria"/>
          <w:b/>
          <w:sz w:val="20"/>
          <w:szCs w:val="20"/>
          <w:lang w:val="es-ES_tradnl"/>
        </w:rPr>
        <w:t>SOLUCIÓN AMISTOSA</w:t>
      </w:r>
    </w:p>
    <w:p w14:paraId="47F2E794" w14:textId="77777777" w:rsidR="00AC1D5C" w:rsidRPr="00AC1D5C" w:rsidRDefault="00AC1D5C" w:rsidP="00AC1D5C">
      <w:pPr>
        <w:pStyle w:val="ListParagraph"/>
        <w:ind w:firstLine="720"/>
        <w:jc w:val="both"/>
        <w:rPr>
          <w:rFonts w:eastAsia="Times New Roman"/>
          <w:sz w:val="20"/>
          <w:szCs w:val="20"/>
          <w:bdr w:val="none" w:sz="0" w:space="0" w:color="auto" w:frame="1"/>
          <w:lang w:val="es-ES_tradnl"/>
        </w:rPr>
      </w:pPr>
    </w:p>
    <w:p w14:paraId="4CAAE784" w14:textId="77777777" w:rsidR="00AC1D5C" w:rsidRPr="00AC1D5C" w:rsidRDefault="00AC1D5C" w:rsidP="00AC1D5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_tradnl"/>
        </w:rPr>
      </w:pPr>
      <w:r w:rsidRPr="00AC1D5C">
        <w:rPr>
          <w:rFonts w:ascii="Cambria" w:eastAsia="Times New Roman" w:hAnsi="Cambria"/>
          <w:sz w:val="20"/>
          <w:szCs w:val="20"/>
          <w:lang w:val="es-ES_tradnl"/>
        </w:rPr>
        <w:t xml:space="preserve">El </w:t>
      </w:r>
      <w:r w:rsidRPr="00AC1D5C">
        <w:rPr>
          <w:rFonts w:ascii="Cambria" w:hAnsi="Cambria"/>
          <w:sz w:val="20"/>
          <w:szCs w:val="20"/>
          <w:lang w:val="es-ES_tradnl"/>
        </w:rPr>
        <w:t>15 de noviembre 2022</w:t>
      </w:r>
      <w:r w:rsidRPr="00AC1D5C">
        <w:rPr>
          <w:rFonts w:ascii="Cambria" w:eastAsia="Times New Roman" w:hAnsi="Cambria"/>
          <w:sz w:val="20"/>
          <w:szCs w:val="20"/>
          <w:lang w:val="es-ES_tradnl"/>
        </w:rPr>
        <w:t>, las partes firmaron un acuerdo de solución amistosa en la Ciudad Autónoma de Buenos Aires, en cuyo texto se establece lo siguiente:</w:t>
      </w:r>
    </w:p>
    <w:p w14:paraId="5380891F" w14:textId="77777777" w:rsidR="00AC1D5C" w:rsidRPr="00AC1D5C" w:rsidRDefault="00AC1D5C" w:rsidP="00AC1D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highlight w:val="yellow"/>
          <w:lang w:val="es-ES_tradnl"/>
        </w:rPr>
      </w:pPr>
    </w:p>
    <w:p w14:paraId="05193FC2" w14:textId="77777777" w:rsidR="00AC1D5C" w:rsidRPr="00AC1D5C" w:rsidRDefault="00AC1D5C" w:rsidP="00AC1D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ES_tradnl"/>
        </w:rPr>
      </w:pPr>
      <w:r w:rsidRPr="00AC1D5C">
        <w:rPr>
          <w:rFonts w:ascii="Cambria" w:eastAsia="MS Mincho" w:hAnsi="Cambria"/>
          <w:b/>
          <w:sz w:val="20"/>
          <w:szCs w:val="20"/>
          <w:lang w:val="es-ES_tradnl"/>
        </w:rPr>
        <w:t>ACUERDO DE SOLUCIÓN AMISTOSA</w:t>
      </w:r>
    </w:p>
    <w:p w14:paraId="34AFB29E" w14:textId="77777777" w:rsidR="00AC1D5C" w:rsidRPr="00AC1D5C" w:rsidRDefault="00AC1D5C" w:rsidP="0059545A">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center"/>
        <w:rPr>
          <w:rFonts w:ascii="Cambria" w:eastAsia="MS Mincho" w:hAnsi="Cambria"/>
          <w:b/>
          <w:sz w:val="20"/>
          <w:szCs w:val="20"/>
          <w:lang w:val="es-ES_tradnl"/>
        </w:rPr>
      </w:pPr>
    </w:p>
    <w:p w14:paraId="536439A1" w14:textId="77777777" w:rsidR="00AC1D5C" w:rsidRPr="00AC1D5C" w:rsidRDefault="00AC1D5C" w:rsidP="0059545A">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MS Mincho" w:hAnsi="Cambria"/>
          <w:sz w:val="20"/>
          <w:szCs w:val="20"/>
          <w:lang w:val="es-ES_tradnl"/>
        </w:rPr>
      </w:pPr>
      <w:r w:rsidRPr="00AC1D5C">
        <w:rPr>
          <w:rFonts w:ascii="Cambria" w:eastAsia="MS Mincho" w:hAnsi="Cambria"/>
          <w:sz w:val="20"/>
          <w:szCs w:val="20"/>
          <w:lang w:val="es-ES_tradnl"/>
        </w:rPr>
        <w:t>Las partes en el caso 13.581 “José Luis D’Andrea Mohr”, del registro de la Comisión Interamericana de Derechos Humanos (en adelante, “CIDH”): la señora Julia Cassano y el Centro de Estudios Legales y Sociales, representado en este acto por Diego Morales (en adelante, “la parte peticionaria”), y el Gobierno de la República Argentina (en adelante, “el Estado”), en su carácter de Estado parte de la Convención Americana sobre Derechos Humanos, (en adelante “la Convención”), actuando por expreso mandato de los artículos 99 inciso 11 y 126 de la Constitución de la Nación Argentina, y en orden a lo establecido en el artículo 28 de la Convención, representado por el señor Secretario de Derechos Humanos de la Nación, Horacio Pietragalla Corti, y el señor Director de Contencioso Internacional en materia de Derechos Humanos, A. Javier Salgado, tienen el honor de informar a la CIDH que han llegado a un Acuerdo de Solución Amistosa de la petición, cuyo contenido se desarrolla a continuación, solicitando que en orden al consenso alcanzado dicho acuerdo sea aceptado y se adopte el consecuente informe previsto en el artículo 49 de la Convención.</w:t>
      </w:r>
    </w:p>
    <w:p w14:paraId="4703B459" w14:textId="77777777" w:rsidR="00AC1D5C" w:rsidRPr="00AC1D5C" w:rsidRDefault="00AC1D5C" w:rsidP="00AC1D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lang w:val="es-ES_tradnl"/>
        </w:rPr>
      </w:pPr>
    </w:p>
    <w:p w14:paraId="742A9285" w14:textId="77777777" w:rsidR="00AC1D5C" w:rsidRPr="00AC1D5C" w:rsidRDefault="00AC1D5C" w:rsidP="003F746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13" w:firstLine="720"/>
        <w:rPr>
          <w:rFonts w:eastAsia="MS Mincho"/>
          <w:b/>
          <w:sz w:val="20"/>
          <w:szCs w:val="20"/>
          <w:lang w:val="es-ES_tradnl"/>
        </w:rPr>
      </w:pPr>
      <w:r w:rsidRPr="00AC1D5C">
        <w:rPr>
          <w:rFonts w:eastAsia="MS Mincho"/>
          <w:b/>
          <w:sz w:val="20"/>
          <w:szCs w:val="20"/>
          <w:lang w:val="es-ES_tradnl"/>
        </w:rPr>
        <w:t>Antecedentes</w:t>
      </w:r>
    </w:p>
    <w:p w14:paraId="2043F081" w14:textId="77777777" w:rsidR="00AC1D5C" w:rsidRPr="00AC1D5C" w:rsidRDefault="00AC1D5C" w:rsidP="003F746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sz w:val="20"/>
          <w:szCs w:val="20"/>
          <w:lang w:val="es-ES_tradnl"/>
        </w:rPr>
      </w:pPr>
    </w:p>
    <w:p w14:paraId="696E45D3" w14:textId="122C61C4" w:rsidR="00AC1D5C" w:rsidRPr="00AC1D5C" w:rsidRDefault="00AC1D5C" w:rsidP="0059545A">
      <w:pPr>
        <w:pBdr>
          <w:top w:val="none" w:sz="0" w:space="0" w:color="auto"/>
          <w:left w:val="none" w:sz="0" w:space="0" w:color="auto"/>
          <w:bottom w:val="none" w:sz="0" w:space="0" w:color="auto"/>
          <w:right w:val="none" w:sz="0" w:space="0" w:color="auto"/>
          <w:between w:val="none" w:sz="0" w:space="0" w:color="auto"/>
          <w:bar w:val="none" w:sz="0" w:color="auto"/>
        </w:pBdr>
        <w:ind w:left="1080" w:right="720"/>
        <w:rPr>
          <w:rFonts w:ascii="Cambria" w:eastAsia="MS Mincho" w:hAnsi="Cambria"/>
          <w:b/>
          <w:sz w:val="20"/>
          <w:szCs w:val="20"/>
          <w:lang w:val="es-ES_tradnl"/>
        </w:rPr>
      </w:pPr>
      <w:r w:rsidRPr="00AC1D5C">
        <w:rPr>
          <w:rFonts w:ascii="Cambria" w:eastAsia="MS Mincho" w:hAnsi="Cambria"/>
          <w:b/>
          <w:sz w:val="20"/>
          <w:szCs w:val="20"/>
          <w:lang w:val="es-ES_tradnl"/>
        </w:rPr>
        <w:t>Sobre la vida y obra de José Luis D</w:t>
      </w:r>
      <w:r w:rsidR="00D758FB">
        <w:rPr>
          <w:rFonts w:ascii="Cambria" w:eastAsia="MS Mincho" w:hAnsi="Cambria"/>
          <w:b/>
          <w:sz w:val="20"/>
          <w:szCs w:val="20"/>
          <w:lang w:val="es-ES_tradnl"/>
        </w:rPr>
        <w:t>’</w:t>
      </w:r>
      <w:r w:rsidRPr="00AC1D5C">
        <w:rPr>
          <w:rFonts w:ascii="Cambria" w:eastAsia="MS Mincho" w:hAnsi="Cambria"/>
          <w:b/>
          <w:sz w:val="20"/>
          <w:szCs w:val="20"/>
          <w:lang w:val="es-ES_tradnl"/>
        </w:rPr>
        <w:t>Andrea Mohr</w:t>
      </w:r>
    </w:p>
    <w:p w14:paraId="46799C00" w14:textId="77777777" w:rsidR="00AC1D5C" w:rsidRPr="00AC1D5C" w:rsidRDefault="00AC1D5C" w:rsidP="00AC1D5C">
      <w:pPr>
        <w:pBdr>
          <w:top w:val="none" w:sz="0" w:space="0" w:color="auto"/>
          <w:left w:val="none" w:sz="0" w:space="0" w:color="auto"/>
          <w:bottom w:val="none" w:sz="0" w:space="0" w:color="auto"/>
          <w:right w:val="none" w:sz="0" w:space="0" w:color="auto"/>
          <w:between w:val="none" w:sz="0" w:space="0" w:color="auto"/>
          <w:bar w:val="none" w:sz="0" w:color="auto"/>
        </w:pBdr>
        <w:ind w:left="990" w:right="720"/>
        <w:rPr>
          <w:rFonts w:ascii="Cambria" w:eastAsia="MS Mincho" w:hAnsi="Cambria"/>
          <w:b/>
          <w:sz w:val="20"/>
          <w:szCs w:val="20"/>
          <w:lang w:val="es-ES_tradnl"/>
        </w:rPr>
      </w:pPr>
    </w:p>
    <w:p w14:paraId="42627881" w14:textId="4A582163" w:rsidR="00AC1D5C" w:rsidRPr="00AC1D5C" w:rsidRDefault="00AC1D5C" w:rsidP="003F7462">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440" w:right="720" w:hanging="300"/>
        <w:jc w:val="both"/>
        <w:rPr>
          <w:rFonts w:ascii="Cambria" w:eastAsia="MS Mincho" w:hAnsi="Cambria"/>
          <w:sz w:val="20"/>
          <w:szCs w:val="20"/>
          <w:lang w:val="es-ES_tradnl"/>
        </w:rPr>
      </w:pPr>
      <w:r w:rsidRPr="00AC1D5C">
        <w:rPr>
          <w:rFonts w:ascii="Cambria" w:eastAsia="MS Mincho" w:hAnsi="Cambria"/>
          <w:sz w:val="20"/>
          <w:szCs w:val="20"/>
          <w:lang w:val="es-ES_tradnl"/>
        </w:rPr>
        <w:t>José Luis D</w:t>
      </w:r>
      <w:r w:rsidR="00D758FB">
        <w:rPr>
          <w:rFonts w:ascii="Cambria" w:eastAsia="MS Mincho" w:hAnsi="Cambria"/>
          <w:sz w:val="20"/>
          <w:szCs w:val="20"/>
          <w:lang w:val="es-ES_tradnl"/>
        </w:rPr>
        <w:t>’</w:t>
      </w:r>
      <w:r w:rsidRPr="00AC1D5C">
        <w:rPr>
          <w:rFonts w:ascii="Cambria" w:eastAsia="MS Mincho" w:hAnsi="Cambria"/>
          <w:sz w:val="20"/>
          <w:szCs w:val="20"/>
          <w:lang w:val="es-ES_tradnl"/>
        </w:rPr>
        <w:t xml:space="preserve">Andrea Mohr nació en Buenos Aires en 1939. Egresó del Colegio Militar en 1961. </w:t>
      </w:r>
    </w:p>
    <w:p w14:paraId="56B5B1CC" w14:textId="77777777" w:rsidR="00AC1D5C" w:rsidRPr="00AC1D5C" w:rsidRDefault="00AC1D5C" w:rsidP="003F7462">
      <w:pPr>
        <w:pBdr>
          <w:top w:val="none" w:sz="0" w:space="0" w:color="auto"/>
          <w:left w:val="none" w:sz="0" w:space="0" w:color="auto"/>
          <w:bottom w:val="none" w:sz="0" w:space="0" w:color="auto"/>
          <w:right w:val="none" w:sz="0" w:space="0" w:color="auto"/>
          <w:between w:val="none" w:sz="0" w:space="0" w:color="auto"/>
          <w:bar w:val="none" w:sz="0" w:color="auto"/>
        </w:pBdr>
        <w:ind w:left="1440" w:right="720" w:hanging="300"/>
        <w:jc w:val="both"/>
        <w:rPr>
          <w:rFonts w:ascii="Cambria" w:eastAsia="MS Mincho" w:hAnsi="Cambria"/>
          <w:sz w:val="20"/>
          <w:szCs w:val="20"/>
          <w:lang w:val="es-ES_tradnl"/>
        </w:rPr>
      </w:pPr>
    </w:p>
    <w:p w14:paraId="1372BD26" w14:textId="77777777" w:rsidR="00AC1D5C" w:rsidRPr="00AC1D5C" w:rsidRDefault="00AC1D5C" w:rsidP="003F7462">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440" w:right="720" w:hanging="300"/>
        <w:jc w:val="both"/>
        <w:rPr>
          <w:rFonts w:ascii="Cambria" w:eastAsia="MS Mincho" w:hAnsi="Cambria"/>
          <w:sz w:val="20"/>
          <w:szCs w:val="20"/>
          <w:lang w:val="es-ES_tradnl"/>
        </w:rPr>
      </w:pPr>
      <w:r w:rsidRPr="00AC1D5C">
        <w:rPr>
          <w:rFonts w:ascii="Cambria" w:eastAsia="MS Mincho" w:hAnsi="Cambria"/>
          <w:sz w:val="20"/>
          <w:szCs w:val="20"/>
          <w:lang w:val="es-ES_tradnl"/>
        </w:rPr>
        <w:t xml:space="preserve">Fue pasado a retiro obligatorio en 1976 por negarse a cumplir determinadas órdenes impartidas por el gobierno de facto, entre ellas, negarse a declarar en un sumario ordenado por el entonces general Jorge Videla. Cumplió casi 200 días de arresto y luego un Tribunal de Honor para Jefes y Oficiales del Ejército lo sancionó con una “amonestación por falta grave al honor”. </w:t>
      </w:r>
    </w:p>
    <w:p w14:paraId="33CF0CB5" w14:textId="77777777" w:rsidR="00AC1D5C" w:rsidRPr="00AC1D5C" w:rsidRDefault="00AC1D5C" w:rsidP="003F7462">
      <w:pPr>
        <w:pBdr>
          <w:top w:val="none" w:sz="0" w:space="0" w:color="auto"/>
          <w:left w:val="none" w:sz="0" w:space="0" w:color="auto"/>
          <w:bottom w:val="none" w:sz="0" w:space="0" w:color="auto"/>
          <w:right w:val="none" w:sz="0" w:space="0" w:color="auto"/>
          <w:between w:val="none" w:sz="0" w:space="0" w:color="auto"/>
          <w:bar w:val="none" w:sz="0" w:color="auto"/>
        </w:pBdr>
        <w:ind w:left="1440" w:right="720" w:hanging="300"/>
        <w:jc w:val="both"/>
        <w:rPr>
          <w:rFonts w:ascii="Cambria" w:eastAsia="MS Mincho" w:hAnsi="Cambria"/>
          <w:sz w:val="20"/>
          <w:szCs w:val="20"/>
          <w:lang w:val="es-ES_tradnl"/>
        </w:rPr>
      </w:pPr>
    </w:p>
    <w:p w14:paraId="2927548C" w14:textId="77777777" w:rsidR="00AC1D5C" w:rsidRPr="00AC1D5C" w:rsidRDefault="00AC1D5C" w:rsidP="003F7462">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440" w:right="720" w:hanging="300"/>
        <w:jc w:val="both"/>
        <w:rPr>
          <w:rFonts w:ascii="Cambria" w:eastAsia="MS Mincho" w:hAnsi="Cambria"/>
          <w:sz w:val="20"/>
          <w:szCs w:val="20"/>
          <w:lang w:val="es-ES_tradnl"/>
        </w:rPr>
      </w:pPr>
      <w:r w:rsidRPr="00AC1D5C">
        <w:rPr>
          <w:rFonts w:ascii="Cambria" w:eastAsia="MS Mincho" w:hAnsi="Cambria"/>
          <w:sz w:val="20"/>
          <w:szCs w:val="20"/>
          <w:lang w:val="es-ES_tradnl"/>
        </w:rPr>
        <w:t xml:space="preserve">Escribió los libros </w:t>
      </w:r>
      <w:r w:rsidRPr="00AC1D5C">
        <w:rPr>
          <w:rFonts w:ascii="Cambria" w:eastAsia="MS Mincho" w:hAnsi="Cambria"/>
          <w:i/>
          <w:sz w:val="20"/>
          <w:szCs w:val="20"/>
          <w:lang w:val="es-ES_tradnl"/>
        </w:rPr>
        <w:t>Memoria debida</w:t>
      </w:r>
      <w:r w:rsidRPr="00AC1D5C">
        <w:rPr>
          <w:rFonts w:ascii="Cambria" w:eastAsia="MS Mincho" w:hAnsi="Cambria"/>
          <w:sz w:val="20"/>
          <w:szCs w:val="20"/>
          <w:lang w:val="es-ES_tradnl"/>
        </w:rPr>
        <w:t xml:space="preserve"> y </w:t>
      </w:r>
      <w:r w:rsidRPr="00AC1D5C">
        <w:rPr>
          <w:rFonts w:ascii="Cambria" w:eastAsia="MS Mincho" w:hAnsi="Cambria"/>
          <w:i/>
          <w:sz w:val="20"/>
          <w:szCs w:val="20"/>
          <w:lang w:val="es-ES_tradnl"/>
        </w:rPr>
        <w:t>El escuadrón perdido</w:t>
      </w:r>
      <w:r w:rsidRPr="00AC1D5C">
        <w:rPr>
          <w:rFonts w:ascii="Cambria" w:eastAsia="MS Mincho" w:hAnsi="Cambria"/>
          <w:sz w:val="20"/>
          <w:szCs w:val="20"/>
          <w:lang w:val="es-ES_tradnl"/>
        </w:rPr>
        <w:t>, y publicó regularmente en los diarios “</w:t>
      </w:r>
      <w:r w:rsidRPr="00AC1D5C">
        <w:rPr>
          <w:rFonts w:ascii="Cambria" w:eastAsia="MS Mincho" w:hAnsi="Cambria"/>
          <w:bCs/>
          <w:i/>
          <w:sz w:val="20"/>
          <w:szCs w:val="20"/>
          <w:lang w:val="es-ES_tradnl"/>
        </w:rPr>
        <w:t>Sur”</w:t>
      </w:r>
      <w:r w:rsidRPr="00AC1D5C">
        <w:rPr>
          <w:rFonts w:ascii="Cambria" w:eastAsia="MS Mincho" w:hAnsi="Cambria"/>
          <w:sz w:val="20"/>
          <w:szCs w:val="20"/>
          <w:lang w:val="es-ES_tradnl"/>
        </w:rPr>
        <w:t xml:space="preserve"> y “</w:t>
      </w:r>
      <w:r w:rsidRPr="00AC1D5C">
        <w:rPr>
          <w:rFonts w:ascii="Cambria" w:eastAsia="MS Mincho" w:hAnsi="Cambria"/>
          <w:bCs/>
          <w:i/>
          <w:sz w:val="20"/>
          <w:szCs w:val="20"/>
          <w:lang w:val="es-ES_tradnl"/>
        </w:rPr>
        <w:t>Página/12”</w:t>
      </w:r>
      <w:r w:rsidRPr="00AC1D5C">
        <w:rPr>
          <w:rFonts w:ascii="Cambria" w:eastAsia="MS Mincho" w:hAnsi="Cambria"/>
          <w:sz w:val="20"/>
          <w:szCs w:val="20"/>
          <w:lang w:val="es-ES_tradnl"/>
        </w:rPr>
        <w:t xml:space="preserve"> de Argentina.</w:t>
      </w:r>
    </w:p>
    <w:p w14:paraId="64E33BB3" w14:textId="77777777" w:rsidR="00AC1D5C" w:rsidRPr="00AC1D5C" w:rsidRDefault="00AC1D5C" w:rsidP="003F7462">
      <w:pPr>
        <w:pBdr>
          <w:top w:val="none" w:sz="0" w:space="0" w:color="auto"/>
          <w:left w:val="none" w:sz="0" w:space="0" w:color="auto"/>
          <w:bottom w:val="none" w:sz="0" w:space="0" w:color="auto"/>
          <w:right w:val="none" w:sz="0" w:space="0" w:color="auto"/>
          <w:between w:val="none" w:sz="0" w:space="0" w:color="auto"/>
          <w:bar w:val="none" w:sz="0" w:color="auto"/>
        </w:pBdr>
        <w:ind w:left="1440" w:right="720" w:hanging="300"/>
        <w:jc w:val="both"/>
        <w:rPr>
          <w:rFonts w:ascii="Cambria" w:eastAsia="MS Mincho" w:hAnsi="Cambria"/>
          <w:sz w:val="20"/>
          <w:szCs w:val="20"/>
          <w:lang w:val="es-ES_tradnl"/>
        </w:rPr>
      </w:pPr>
    </w:p>
    <w:p w14:paraId="7C762EBF" w14:textId="0E91878E" w:rsidR="00AC1D5C" w:rsidRPr="00AC1D5C" w:rsidRDefault="00AC1D5C" w:rsidP="003F7462">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440" w:right="720" w:hanging="300"/>
        <w:jc w:val="both"/>
        <w:rPr>
          <w:rFonts w:ascii="Cambria" w:eastAsia="MS Mincho" w:hAnsi="Cambria"/>
          <w:sz w:val="20"/>
          <w:szCs w:val="20"/>
          <w:lang w:val="es-ES_tradnl"/>
        </w:rPr>
      </w:pPr>
      <w:r w:rsidRPr="00AC1D5C">
        <w:rPr>
          <w:rFonts w:ascii="Cambria" w:eastAsia="MS Mincho" w:hAnsi="Cambria"/>
          <w:sz w:val="20"/>
          <w:szCs w:val="20"/>
          <w:lang w:val="es-ES_tradnl"/>
        </w:rPr>
        <w:t>José Luis D</w:t>
      </w:r>
      <w:r w:rsidR="00D758FB">
        <w:rPr>
          <w:rFonts w:ascii="Cambria" w:eastAsia="MS Mincho" w:hAnsi="Cambria"/>
          <w:sz w:val="20"/>
          <w:szCs w:val="20"/>
          <w:lang w:val="es-ES_tradnl"/>
        </w:rPr>
        <w:t>’</w:t>
      </w:r>
      <w:r w:rsidRPr="00AC1D5C">
        <w:rPr>
          <w:rFonts w:ascii="Cambria" w:eastAsia="MS Mincho" w:hAnsi="Cambria"/>
          <w:sz w:val="20"/>
          <w:szCs w:val="20"/>
          <w:lang w:val="es-ES_tradnl"/>
        </w:rPr>
        <w:t>Andrea Mohr integró el Centro de Militares para la Democracia (CEMIDA), conformado en el año 1984, que informó y documentó sobre la represión argentina.</w:t>
      </w:r>
    </w:p>
    <w:p w14:paraId="5CEC44BB" w14:textId="77777777" w:rsidR="00AC1D5C" w:rsidRPr="00AC1D5C" w:rsidRDefault="00AC1D5C" w:rsidP="003F7462">
      <w:pPr>
        <w:rPr>
          <w:rFonts w:ascii="Cambria" w:eastAsia="MS Mincho" w:hAnsi="Cambria"/>
          <w:sz w:val="20"/>
          <w:szCs w:val="20"/>
          <w:lang w:val="es-ES_tradnl"/>
        </w:rPr>
      </w:pPr>
    </w:p>
    <w:p w14:paraId="6F1590C6" w14:textId="77777777" w:rsidR="00AC1D5C" w:rsidRPr="00AC1D5C" w:rsidRDefault="00AC1D5C" w:rsidP="0059545A">
      <w:pPr>
        <w:pStyle w:val="PlainText"/>
        <w:ind w:left="1080"/>
        <w:jc w:val="both"/>
        <w:rPr>
          <w:rStyle w:val="e072"/>
          <w:rFonts w:ascii="Cambria" w:hAnsi="Cambria" w:cs="Times New Roman"/>
          <w:b/>
          <w:bCs/>
          <w:color w:val="auto"/>
          <w:sz w:val="20"/>
          <w:szCs w:val="20"/>
          <w:lang w:val="es-ES_tradnl"/>
        </w:rPr>
      </w:pPr>
      <w:r w:rsidRPr="00AC1D5C">
        <w:rPr>
          <w:rStyle w:val="e072"/>
          <w:rFonts w:ascii="Cambria" w:hAnsi="Cambria" w:cs="Times New Roman"/>
          <w:b/>
          <w:bCs/>
          <w:color w:val="auto"/>
          <w:sz w:val="20"/>
          <w:szCs w:val="20"/>
          <w:lang w:val="es-ES_tradnl"/>
        </w:rPr>
        <w:t>Hechos del caso</w:t>
      </w:r>
    </w:p>
    <w:p w14:paraId="295FE9C7" w14:textId="77777777" w:rsidR="00AC1D5C" w:rsidRPr="00AC1D5C" w:rsidRDefault="00AC1D5C" w:rsidP="00AC1D5C">
      <w:pPr>
        <w:pStyle w:val="PlainText"/>
        <w:ind w:left="993"/>
        <w:jc w:val="both"/>
        <w:rPr>
          <w:rStyle w:val="e072"/>
          <w:rFonts w:ascii="Cambria" w:hAnsi="Cambria" w:cs="Times New Roman"/>
          <w:b/>
          <w:bCs/>
          <w:color w:val="auto"/>
          <w:sz w:val="20"/>
          <w:szCs w:val="20"/>
          <w:lang w:val="es-ES_tradnl"/>
        </w:rPr>
      </w:pPr>
    </w:p>
    <w:p w14:paraId="5F9835DB" w14:textId="12AB1A93" w:rsidR="00AC1D5C" w:rsidRPr="00AC1D5C" w:rsidRDefault="00AC1D5C" w:rsidP="00FB7C4F">
      <w:pPr>
        <w:pStyle w:val="PlainT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440" w:right="713" w:hanging="300"/>
        <w:jc w:val="both"/>
        <w:rPr>
          <w:rFonts w:ascii="Cambria" w:hAnsi="Cambria"/>
          <w:sz w:val="20"/>
          <w:szCs w:val="20"/>
          <w:lang w:val="es-ES_tradnl"/>
        </w:rPr>
      </w:pPr>
      <w:r w:rsidRPr="00AC1D5C">
        <w:rPr>
          <w:rFonts w:ascii="Cambria" w:hAnsi="Cambria"/>
          <w:sz w:val="20"/>
          <w:szCs w:val="20"/>
          <w:lang w:val="es-ES_tradnl"/>
        </w:rPr>
        <w:t>En mayo de 1998, el señor D</w:t>
      </w:r>
      <w:r w:rsidR="00D758FB">
        <w:rPr>
          <w:rFonts w:ascii="Cambria" w:hAnsi="Cambria"/>
          <w:sz w:val="20"/>
          <w:szCs w:val="20"/>
          <w:lang w:val="es-ES_tradnl"/>
        </w:rPr>
        <w:t>’</w:t>
      </w:r>
      <w:r w:rsidRPr="00AC1D5C">
        <w:rPr>
          <w:rFonts w:ascii="Cambria" w:hAnsi="Cambria"/>
          <w:sz w:val="20"/>
          <w:szCs w:val="20"/>
          <w:lang w:val="es-ES_tradnl"/>
        </w:rPr>
        <w:t>Andrea Mohr escribió y publicó el libro “El Escuadrón Perdido”, con prólogo de Federico Eduardo Mittelbach</w:t>
      </w:r>
      <w:r w:rsidRPr="00AC1D5C">
        <w:rPr>
          <w:rFonts w:ascii="Cambria" w:hAnsi="Cambria"/>
          <w:smallCaps/>
          <w:sz w:val="20"/>
          <w:szCs w:val="20"/>
          <w:lang w:val="es-ES_tradnl"/>
        </w:rPr>
        <w:t xml:space="preserve">. </w:t>
      </w:r>
      <w:r w:rsidRPr="00AC1D5C">
        <w:rPr>
          <w:rFonts w:ascii="Cambria" w:hAnsi="Cambria"/>
          <w:sz w:val="20"/>
          <w:szCs w:val="20"/>
          <w:lang w:val="es-ES_tradnl"/>
        </w:rPr>
        <w:t>La obra fue el resultado de una investigación periodística sobre la desaparición forzada de ciento veintinueve (129) soldados del Ejército Argentino durante la última dictadura militar, e inclusive en el período inmediato anterior al golpe de Estado de 1976.</w:t>
      </w:r>
    </w:p>
    <w:p w14:paraId="6D570618" w14:textId="77777777" w:rsidR="00AC1D5C" w:rsidRPr="00AC1D5C" w:rsidRDefault="00AC1D5C" w:rsidP="00FB7C4F">
      <w:pPr>
        <w:pStyle w:val="PlainText"/>
        <w:pBdr>
          <w:top w:val="none" w:sz="0" w:space="0" w:color="auto"/>
          <w:left w:val="none" w:sz="0" w:space="0" w:color="auto"/>
          <w:bottom w:val="none" w:sz="0" w:space="0" w:color="auto"/>
          <w:right w:val="none" w:sz="0" w:space="0" w:color="auto"/>
          <w:between w:val="none" w:sz="0" w:space="0" w:color="auto"/>
          <w:bar w:val="none" w:sz="0" w:color="auto"/>
        </w:pBdr>
        <w:ind w:left="1440" w:right="713" w:hanging="300"/>
        <w:jc w:val="both"/>
        <w:rPr>
          <w:rFonts w:ascii="Cambria" w:hAnsi="Cambria"/>
          <w:sz w:val="20"/>
          <w:szCs w:val="20"/>
          <w:lang w:val="es-ES_tradnl"/>
        </w:rPr>
      </w:pPr>
    </w:p>
    <w:p w14:paraId="3E91CA5E" w14:textId="28A8F10C" w:rsidR="00AC1D5C" w:rsidRPr="00AC1D5C" w:rsidRDefault="00AC1D5C" w:rsidP="00FB7C4F">
      <w:pPr>
        <w:pStyle w:val="PlainT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440" w:right="713" w:hanging="300"/>
        <w:jc w:val="both"/>
        <w:rPr>
          <w:rFonts w:ascii="Cambria" w:hAnsi="Cambria"/>
          <w:sz w:val="20"/>
          <w:szCs w:val="20"/>
          <w:lang w:val="es-ES_tradnl"/>
        </w:rPr>
      </w:pPr>
      <w:r w:rsidRPr="00AC1D5C">
        <w:rPr>
          <w:rFonts w:ascii="Cambria" w:hAnsi="Cambria"/>
          <w:sz w:val="20"/>
          <w:szCs w:val="20"/>
          <w:lang w:val="es-ES_tradnl"/>
        </w:rPr>
        <w:t>En su investigación, el señor D</w:t>
      </w:r>
      <w:r w:rsidR="00C6480D">
        <w:rPr>
          <w:rFonts w:ascii="Cambria" w:hAnsi="Cambria"/>
          <w:sz w:val="20"/>
          <w:szCs w:val="20"/>
          <w:lang w:val="es-ES_tradnl"/>
        </w:rPr>
        <w:t>’</w:t>
      </w:r>
      <w:r w:rsidRPr="00AC1D5C">
        <w:rPr>
          <w:rFonts w:ascii="Cambria" w:hAnsi="Cambria"/>
          <w:sz w:val="20"/>
          <w:szCs w:val="20"/>
          <w:lang w:val="es-ES_tradnl"/>
        </w:rPr>
        <w:t xml:space="preserve">Andrea Mohr se sirvió de documentación y fuentes precisas como el informe elaborado por la Comisión Nacional sobre la Desaparición de las Personas (CONADEP) y el de la Comisión Bicameral Investigadora sobre las Violaciones a los Derechos Humanos de la Provincia de Tucumán, entre otros, que refuerzan y confirman la descripción histórica de los hechos. Asimismo, consultó el </w:t>
      </w:r>
      <w:r w:rsidRPr="00AC1D5C">
        <w:rPr>
          <w:rFonts w:ascii="Cambria" w:hAnsi="Cambria"/>
          <w:sz w:val="20"/>
          <w:szCs w:val="20"/>
          <w:lang w:val="es-ES_tradnl"/>
        </w:rPr>
        <w:lastRenderedPageBreak/>
        <w:t>Boletín Reservado del Ejército para las designaciones, pases y retiros de los oficiales militares al momento de los hechos. El libro fue publicado por la Editorial Planeta.</w:t>
      </w:r>
    </w:p>
    <w:p w14:paraId="7A0D5787" w14:textId="77777777" w:rsidR="00AC1D5C" w:rsidRPr="00AC1D5C" w:rsidRDefault="00AC1D5C" w:rsidP="00FB7C4F">
      <w:pPr>
        <w:pStyle w:val="PlainText"/>
        <w:pBdr>
          <w:top w:val="none" w:sz="0" w:space="0" w:color="auto"/>
          <w:left w:val="none" w:sz="0" w:space="0" w:color="auto"/>
          <w:bottom w:val="none" w:sz="0" w:space="0" w:color="auto"/>
          <w:right w:val="none" w:sz="0" w:space="0" w:color="auto"/>
          <w:between w:val="none" w:sz="0" w:space="0" w:color="auto"/>
          <w:bar w:val="none" w:sz="0" w:color="auto"/>
        </w:pBdr>
        <w:ind w:left="1440" w:right="713" w:hanging="300"/>
        <w:jc w:val="both"/>
        <w:rPr>
          <w:rFonts w:ascii="Cambria" w:hAnsi="Cambria"/>
          <w:sz w:val="20"/>
          <w:szCs w:val="20"/>
          <w:lang w:val="es-ES_tradnl"/>
        </w:rPr>
      </w:pPr>
    </w:p>
    <w:p w14:paraId="6CE3DF02" w14:textId="77777777" w:rsidR="00AC1D5C" w:rsidRPr="00AC1D5C" w:rsidRDefault="00AC1D5C" w:rsidP="00FB7C4F">
      <w:pPr>
        <w:pStyle w:val="PlainT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440" w:right="713" w:hanging="300"/>
        <w:jc w:val="both"/>
        <w:rPr>
          <w:rFonts w:ascii="Cambria" w:hAnsi="Cambria"/>
          <w:sz w:val="20"/>
          <w:szCs w:val="20"/>
          <w:lang w:val="es-ES_tradnl"/>
        </w:rPr>
      </w:pPr>
      <w:r w:rsidRPr="00AC1D5C">
        <w:rPr>
          <w:rFonts w:ascii="Cambria" w:hAnsi="Cambria"/>
          <w:sz w:val="20"/>
          <w:szCs w:val="20"/>
          <w:lang w:val="es-ES_tradnl"/>
        </w:rPr>
        <w:t>En la página 188 de la mencionada obra, se señala a Héctor Luis Ríos Ereñú como jefe del Regimiento de Infantería de Monte Nº 28, en el cual se produjo la desaparición del cabo José Hernández.</w:t>
      </w:r>
    </w:p>
    <w:p w14:paraId="7CEF516D" w14:textId="77777777" w:rsidR="00AC1D5C" w:rsidRPr="00AC1D5C" w:rsidRDefault="00AC1D5C" w:rsidP="00FB7C4F">
      <w:pPr>
        <w:pStyle w:val="PlainText"/>
        <w:pBdr>
          <w:top w:val="none" w:sz="0" w:space="0" w:color="auto"/>
          <w:left w:val="none" w:sz="0" w:space="0" w:color="auto"/>
          <w:bottom w:val="none" w:sz="0" w:space="0" w:color="auto"/>
          <w:right w:val="none" w:sz="0" w:space="0" w:color="auto"/>
          <w:between w:val="none" w:sz="0" w:space="0" w:color="auto"/>
          <w:bar w:val="none" w:sz="0" w:color="auto"/>
        </w:pBdr>
        <w:ind w:left="1440" w:right="713" w:hanging="300"/>
        <w:jc w:val="both"/>
        <w:rPr>
          <w:rFonts w:ascii="Cambria" w:hAnsi="Cambria"/>
          <w:sz w:val="20"/>
          <w:szCs w:val="20"/>
          <w:lang w:val="es-ES_tradnl"/>
        </w:rPr>
      </w:pPr>
    </w:p>
    <w:p w14:paraId="0413ACA0" w14:textId="77777777" w:rsidR="00AC1D5C" w:rsidRPr="00AC1D5C" w:rsidRDefault="00AC1D5C" w:rsidP="00FB7C4F">
      <w:pPr>
        <w:pStyle w:val="PlainT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440" w:right="713" w:hanging="300"/>
        <w:jc w:val="both"/>
        <w:rPr>
          <w:rFonts w:ascii="Cambria" w:hAnsi="Cambria"/>
          <w:sz w:val="20"/>
          <w:szCs w:val="20"/>
          <w:lang w:val="es-ES_tradnl"/>
        </w:rPr>
      </w:pPr>
      <w:r w:rsidRPr="00AC1D5C">
        <w:rPr>
          <w:rFonts w:ascii="Cambria" w:hAnsi="Cambria"/>
          <w:sz w:val="20"/>
          <w:szCs w:val="20"/>
          <w:lang w:val="es-ES_tradnl"/>
        </w:rPr>
        <w:t>En 1999, Ríos Ereñú, quien alcanzó el grado de General de Brigada y el cargo de Jefe de Estado Mayor del Ejército en el año 1985, demandó por daños y perjuicios al señor D’Andrea Mohr, al prologuista del libro y a la editorial Planeta, alegando que la obra había afectado su “honor y la consideración pública de la cual goz[aba]”, puesto que, para la fecha de la desaparición del cabo Hernández, aún no había asumido al cargo de jefe del Regimiento Nº 28. Sin embargo, del Boletín Reservado del Ejército sí surgía esa circunstancia.</w:t>
      </w:r>
    </w:p>
    <w:p w14:paraId="01D22A81" w14:textId="77777777" w:rsidR="00AC1D5C" w:rsidRPr="00AC1D5C" w:rsidRDefault="00AC1D5C" w:rsidP="00FB7C4F">
      <w:pPr>
        <w:pStyle w:val="PlainText"/>
        <w:pBdr>
          <w:top w:val="none" w:sz="0" w:space="0" w:color="auto"/>
          <w:left w:val="none" w:sz="0" w:space="0" w:color="auto"/>
          <w:bottom w:val="none" w:sz="0" w:space="0" w:color="auto"/>
          <w:right w:val="none" w:sz="0" w:space="0" w:color="auto"/>
          <w:between w:val="none" w:sz="0" w:space="0" w:color="auto"/>
          <w:bar w:val="none" w:sz="0" w:color="auto"/>
        </w:pBdr>
        <w:ind w:left="1440" w:right="713" w:hanging="300"/>
        <w:jc w:val="both"/>
        <w:rPr>
          <w:rFonts w:ascii="Cambria" w:hAnsi="Cambria"/>
          <w:sz w:val="20"/>
          <w:szCs w:val="20"/>
          <w:lang w:val="es-ES_tradnl"/>
        </w:rPr>
      </w:pPr>
    </w:p>
    <w:p w14:paraId="76B54910" w14:textId="77777777" w:rsidR="00AC1D5C" w:rsidRPr="00AC1D5C" w:rsidRDefault="00AC1D5C" w:rsidP="00FB7C4F">
      <w:pPr>
        <w:pStyle w:val="PlainT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440" w:right="713" w:hanging="300"/>
        <w:jc w:val="both"/>
        <w:rPr>
          <w:rFonts w:ascii="Cambria" w:hAnsi="Cambria"/>
          <w:sz w:val="20"/>
          <w:szCs w:val="20"/>
          <w:lang w:val="es-ES_tradnl"/>
        </w:rPr>
      </w:pPr>
      <w:r w:rsidRPr="00AC1D5C">
        <w:rPr>
          <w:rFonts w:ascii="Cambria" w:hAnsi="Cambria"/>
          <w:sz w:val="20"/>
          <w:szCs w:val="20"/>
          <w:lang w:val="es-ES_tradnl"/>
        </w:rPr>
        <w:t>El 18 de octubre de 2000, el Juzgado Nacional en lo Civil N° 110 rechazó la demanda. En la sentencia, el juzgado de primera instancia entendió que no se había probado la “real malicia, ni el dolo o culpa cuya acreditación al accionante exige el art. 1109 del C. Civil”. Ríos Ereñú apeló la decisión.</w:t>
      </w:r>
    </w:p>
    <w:p w14:paraId="23C0DF7B" w14:textId="77777777" w:rsidR="00AC1D5C" w:rsidRPr="00AC1D5C" w:rsidRDefault="00AC1D5C" w:rsidP="00FB7C4F">
      <w:pPr>
        <w:pStyle w:val="PlainText"/>
        <w:pBdr>
          <w:top w:val="none" w:sz="0" w:space="0" w:color="auto"/>
          <w:left w:val="none" w:sz="0" w:space="0" w:color="auto"/>
          <w:bottom w:val="none" w:sz="0" w:space="0" w:color="auto"/>
          <w:right w:val="none" w:sz="0" w:space="0" w:color="auto"/>
          <w:between w:val="none" w:sz="0" w:space="0" w:color="auto"/>
          <w:bar w:val="none" w:sz="0" w:color="auto"/>
        </w:pBdr>
        <w:ind w:left="1440" w:right="713" w:hanging="300"/>
        <w:jc w:val="both"/>
        <w:rPr>
          <w:rFonts w:ascii="Cambria" w:hAnsi="Cambria"/>
          <w:sz w:val="20"/>
          <w:szCs w:val="20"/>
          <w:lang w:val="es-ES_tradnl"/>
        </w:rPr>
      </w:pPr>
    </w:p>
    <w:p w14:paraId="394A350B" w14:textId="77777777" w:rsidR="00AC1D5C" w:rsidRPr="00AC1D5C" w:rsidRDefault="00AC1D5C" w:rsidP="00FB7C4F">
      <w:pPr>
        <w:pStyle w:val="PlainT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440" w:right="713" w:hanging="300"/>
        <w:jc w:val="both"/>
        <w:rPr>
          <w:rFonts w:ascii="Cambria" w:hAnsi="Cambria"/>
          <w:sz w:val="20"/>
          <w:szCs w:val="20"/>
          <w:lang w:val="es-ES_tradnl"/>
        </w:rPr>
      </w:pPr>
      <w:r w:rsidRPr="00AC1D5C">
        <w:rPr>
          <w:rFonts w:ascii="Cambria" w:hAnsi="Cambria"/>
          <w:sz w:val="20"/>
          <w:szCs w:val="20"/>
          <w:lang w:val="es-ES_tradnl"/>
        </w:rPr>
        <w:t>El 3 de septiembre del año 2001 la Cámara Nacional de Apelaciones en lo Civil, Sala "B", volvió a rechazar la demanda. Determinó la ausencia de dolo o negligencia por parte del autor del libro y la falta de fundamento en las alegaciones del accionante.</w:t>
      </w:r>
    </w:p>
    <w:p w14:paraId="6EE1CC26" w14:textId="77777777" w:rsidR="00AC1D5C" w:rsidRPr="00AC1D5C" w:rsidRDefault="00AC1D5C" w:rsidP="00FB7C4F">
      <w:pPr>
        <w:pStyle w:val="PlainText"/>
        <w:pBdr>
          <w:top w:val="none" w:sz="0" w:space="0" w:color="auto"/>
          <w:left w:val="none" w:sz="0" w:space="0" w:color="auto"/>
          <w:bottom w:val="none" w:sz="0" w:space="0" w:color="auto"/>
          <w:right w:val="none" w:sz="0" w:space="0" w:color="auto"/>
          <w:between w:val="none" w:sz="0" w:space="0" w:color="auto"/>
          <w:bar w:val="none" w:sz="0" w:color="auto"/>
        </w:pBdr>
        <w:ind w:left="1440" w:right="713" w:hanging="300"/>
        <w:jc w:val="both"/>
        <w:rPr>
          <w:rFonts w:ascii="Cambria" w:hAnsi="Cambria"/>
          <w:sz w:val="20"/>
          <w:szCs w:val="20"/>
          <w:lang w:val="es-ES_tradnl"/>
        </w:rPr>
      </w:pPr>
    </w:p>
    <w:p w14:paraId="6761AFE2" w14:textId="77777777" w:rsidR="00AC1D5C" w:rsidRPr="00AC1D5C" w:rsidRDefault="00AC1D5C" w:rsidP="00FB7C4F">
      <w:pPr>
        <w:pStyle w:val="PlainT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440" w:right="713" w:hanging="300"/>
        <w:jc w:val="both"/>
        <w:rPr>
          <w:rFonts w:ascii="Cambria" w:hAnsi="Cambria"/>
          <w:sz w:val="20"/>
          <w:szCs w:val="20"/>
          <w:lang w:val="es-ES_tradnl"/>
        </w:rPr>
      </w:pPr>
      <w:r w:rsidRPr="00AC1D5C">
        <w:rPr>
          <w:rFonts w:ascii="Cambria" w:hAnsi="Cambria"/>
          <w:sz w:val="20"/>
          <w:szCs w:val="20"/>
          <w:lang w:val="es-ES_tradnl"/>
        </w:rPr>
        <w:t>Ríos Ereñú interpuso recurso extraordinario por arbitrariedad de sentencia, recurso que la Cámara rechazó. Contra dicha resolución, interpuso el recurso directo o de queja por denegación del recurso extraordinario ante la Corte Suprema de Justicia de la Nación.</w:t>
      </w:r>
    </w:p>
    <w:p w14:paraId="29A56877" w14:textId="77777777" w:rsidR="00AC1D5C" w:rsidRPr="00AC1D5C" w:rsidRDefault="00AC1D5C" w:rsidP="00FB7C4F">
      <w:pPr>
        <w:pStyle w:val="PlainText"/>
        <w:pBdr>
          <w:top w:val="none" w:sz="0" w:space="0" w:color="auto"/>
          <w:left w:val="none" w:sz="0" w:space="0" w:color="auto"/>
          <w:bottom w:val="none" w:sz="0" w:space="0" w:color="auto"/>
          <w:right w:val="none" w:sz="0" w:space="0" w:color="auto"/>
          <w:between w:val="none" w:sz="0" w:space="0" w:color="auto"/>
          <w:bar w:val="none" w:sz="0" w:color="auto"/>
        </w:pBdr>
        <w:ind w:left="1440" w:right="713" w:hanging="300"/>
        <w:jc w:val="both"/>
        <w:rPr>
          <w:rFonts w:ascii="Cambria" w:hAnsi="Cambria"/>
          <w:sz w:val="20"/>
          <w:szCs w:val="20"/>
          <w:lang w:val="es-ES_tradnl"/>
        </w:rPr>
      </w:pPr>
    </w:p>
    <w:p w14:paraId="49A55E45" w14:textId="77777777" w:rsidR="00AC1D5C" w:rsidRPr="00AC1D5C" w:rsidRDefault="00AC1D5C" w:rsidP="00FB7C4F">
      <w:pPr>
        <w:pStyle w:val="PlainT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440" w:right="713" w:hanging="300"/>
        <w:jc w:val="both"/>
        <w:rPr>
          <w:rFonts w:ascii="Cambria" w:hAnsi="Cambria"/>
          <w:sz w:val="20"/>
          <w:szCs w:val="20"/>
          <w:lang w:val="es-ES_tradnl"/>
        </w:rPr>
      </w:pPr>
      <w:r w:rsidRPr="00AC1D5C">
        <w:rPr>
          <w:rFonts w:ascii="Cambria" w:hAnsi="Cambria"/>
          <w:sz w:val="20"/>
          <w:szCs w:val="20"/>
          <w:lang w:val="es-ES_tradnl"/>
        </w:rPr>
        <w:t>El 29 de junio del año 2004, la Corte Suprema —integrada por conjueces, pues varios de los jueces habían decidido excusarse— resolvió, por mayoría dejar sin efecto la sentencia y dispuso que la Cámara de Apelaciones dictara una nueva resolución.</w:t>
      </w:r>
    </w:p>
    <w:p w14:paraId="681E4A04" w14:textId="77777777" w:rsidR="00AC1D5C" w:rsidRPr="00AC1D5C" w:rsidRDefault="00AC1D5C" w:rsidP="00FB7C4F">
      <w:pPr>
        <w:pStyle w:val="PlainText"/>
        <w:pBdr>
          <w:top w:val="none" w:sz="0" w:space="0" w:color="auto"/>
          <w:left w:val="none" w:sz="0" w:space="0" w:color="auto"/>
          <w:bottom w:val="none" w:sz="0" w:space="0" w:color="auto"/>
          <w:right w:val="none" w:sz="0" w:space="0" w:color="auto"/>
          <w:between w:val="none" w:sz="0" w:space="0" w:color="auto"/>
          <w:bar w:val="none" w:sz="0" w:color="auto"/>
        </w:pBdr>
        <w:ind w:left="1440" w:right="713" w:hanging="300"/>
        <w:jc w:val="both"/>
        <w:rPr>
          <w:rFonts w:ascii="Cambria" w:hAnsi="Cambria"/>
          <w:sz w:val="20"/>
          <w:szCs w:val="20"/>
          <w:lang w:val="es-ES_tradnl"/>
        </w:rPr>
      </w:pPr>
    </w:p>
    <w:p w14:paraId="6D0A6A32" w14:textId="35366B63" w:rsidR="00AC1D5C" w:rsidRPr="00AC1D5C" w:rsidRDefault="00AC1D5C" w:rsidP="00FB7C4F">
      <w:pPr>
        <w:pStyle w:val="PlainT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440" w:right="713" w:hanging="300"/>
        <w:jc w:val="both"/>
        <w:rPr>
          <w:rFonts w:ascii="Cambria" w:hAnsi="Cambria"/>
          <w:b/>
          <w:sz w:val="20"/>
          <w:szCs w:val="20"/>
          <w:lang w:val="es-ES_tradnl"/>
        </w:rPr>
      </w:pPr>
      <w:r w:rsidRPr="00AC1D5C">
        <w:rPr>
          <w:rFonts w:ascii="Cambria" w:hAnsi="Cambria"/>
          <w:sz w:val="20"/>
          <w:szCs w:val="20"/>
          <w:lang w:val="es-ES_tradnl"/>
        </w:rPr>
        <w:t>El 23 de marzo del 2005, José Luis D</w:t>
      </w:r>
      <w:r w:rsidR="00C6480D">
        <w:rPr>
          <w:rFonts w:ascii="Cambria" w:hAnsi="Cambria"/>
          <w:sz w:val="20"/>
          <w:szCs w:val="20"/>
          <w:lang w:val="es-ES_tradnl"/>
        </w:rPr>
        <w:t>’</w:t>
      </w:r>
      <w:r w:rsidRPr="00AC1D5C">
        <w:rPr>
          <w:rFonts w:ascii="Cambria" w:hAnsi="Cambria"/>
          <w:sz w:val="20"/>
          <w:szCs w:val="20"/>
          <w:lang w:val="es-ES_tradnl"/>
        </w:rPr>
        <w:t>Andrea Mohr fue condenado a abonar al general Ríos Ereñú una indemnización de 25.000 pesos argentinos más los intereses y las costas del juicio. El señor D</w:t>
      </w:r>
      <w:r w:rsidR="00C6480D">
        <w:rPr>
          <w:rFonts w:ascii="Cambria" w:hAnsi="Cambria"/>
          <w:sz w:val="20"/>
          <w:szCs w:val="20"/>
          <w:lang w:val="es-ES_tradnl"/>
        </w:rPr>
        <w:t>’</w:t>
      </w:r>
      <w:r w:rsidRPr="00AC1D5C">
        <w:rPr>
          <w:rFonts w:ascii="Cambria" w:hAnsi="Cambria"/>
          <w:sz w:val="20"/>
          <w:szCs w:val="20"/>
          <w:lang w:val="es-ES_tradnl"/>
        </w:rPr>
        <w:t>Andrea Mohr falleció el 22 de febrero de 2001, por lo que sus sucesores recurrieron este fallo. El recurso fue denegado por la Cámara en fecha 6 de febrero de 2006, lo que motivó la presentación del recurso directo ante la Corte Suprema de Justicia. Sin embargo, la CSJN, desestimó el recurso el 28 de agosto de 2007, aplicando el artículo 280 del Código Procesal Civil y Comercial de la Nación.</w:t>
      </w:r>
    </w:p>
    <w:p w14:paraId="4398EBD6" w14:textId="77777777" w:rsidR="00AC1D5C" w:rsidRPr="00AC1D5C" w:rsidRDefault="00AC1D5C" w:rsidP="00AC1D5C">
      <w:pPr>
        <w:pStyle w:val="PlainText"/>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b/>
          <w:sz w:val="20"/>
          <w:szCs w:val="20"/>
          <w:lang w:val="es-ES_tradnl"/>
        </w:rPr>
      </w:pPr>
    </w:p>
    <w:p w14:paraId="5C9C4B54" w14:textId="77777777" w:rsidR="00AC1D5C" w:rsidRPr="00AC1D5C" w:rsidRDefault="00AC1D5C" w:rsidP="00FB7C4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eastAsia="MS Mincho"/>
          <w:b/>
          <w:bCs/>
          <w:sz w:val="20"/>
          <w:szCs w:val="20"/>
          <w:lang w:val="es-ES_tradnl"/>
        </w:rPr>
      </w:pPr>
      <w:r w:rsidRPr="00AC1D5C">
        <w:rPr>
          <w:rFonts w:eastAsia="MS Mincho"/>
          <w:b/>
          <w:bCs/>
          <w:sz w:val="20"/>
          <w:szCs w:val="20"/>
          <w:lang w:val="es-ES_tradnl"/>
        </w:rPr>
        <w:t>Medidas de satisfacción</w:t>
      </w:r>
    </w:p>
    <w:p w14:paraId="7302C681" w14:textId="77777777" w:rsidR="00AC1D5C" w:rsidRPr="00AC1D5C" w:rsidRDefault="00AC1D5C" w:rsidP="00AC1D5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701" w:right="720"/>
        <w:jc w:val="both"/>
        <w:rPr>
          <w:rFonts w:eastAsia="MS Mincho"/>
          <w:b/>
          <w:bCs/>
          <w:sz w:val="20"/>
          <w:szCs w:val="20"/>
          <w:lang w:val="es-ES_tradnl"/>
        </w:rPr>
      </w:pPr>
    </w:p>
    <w:p w14:paraId="4C863FC5" w14:textId="77777777" w:rsidR="00AC1D5C" w:rsidRPr="00AC1D5C" w:rsidRDefault="00AC1D5C" w:rsidP="00FB7C4F">
      <w:pPr>
        <w:pStyle w:val="ListParagraph"/>
        <w:numPr>
          <w:ilvl w:val="0"/>
          <w:numId w:val="61"/>
        </w:numPr>
        <w:ind w:left="1080" w:right="720" w:firstLine="0"/>
        <w:rPr>
          <w:rFonts w:eastAsia="MS Mincho"/>
          <w:b/>
          <w:sz w:val="20"/>
          <w:szCs w:val="20"/>
          <w:lang w:val="es-ES_tradnl"/>
        </w:rPr>
      </w:pPr>
      <w:r w:rsidRPr="00AC1D5C">
        <w:rPr>
          <w:rFonts w:eastAsia="MS Mincho"/>
          <w:b/>
          <w:sz w:val="20"/>
          <w:szCs w:val="20"/>
          <w:lang w:val="es-ES_tradnl"/>
        </w:rPr>
        <w:t xml:space="preserve">Reconocimiento de responsabilidad internacional y pedido de disculpas </w:t>
      </w:r>
    </w:p>
    <w:p w14:paraId="55493A9D" w14:textId="77777777" w:rsidR="00AC1D5C" w:rsidRPr="00AC1D5C" w:rsidRDefault="00AC1D5C" w:rsidP="00AC1D5C">
      <w:pPr>
        <w:pStyle w:val="ListParagraph"/>
        <w:ind w:left="1353" w:right="720"/>
        <w:rPr>
          <w:rFonts w:eastAsia="MS Mincho"/>
          <w:sz w:val="20"/>
          <w:szCs w:val="20"/>
          <w:lang w:val="es-ES_tradnl"/>
        </w:rPr>
      </w:pPr>
    </w:p>
    <w:p w14:paraId="755A6EE6" w14:textId="53BD4F7C" w:rsidR="00AC1D5C" w:rsidRPr="00AC1D5C" w:rsidRDefault="00AC1D5C" w:rsidP="0059545A">
      <w:pPr>
        <w:ind w:left="1080" w:right="720"/>
        <w:jc w:val="both"/>
        <w:rPr>
          <w:rFonts w:ascii="Cambria" w:eastAsia="MS Mincho" w:hAnsi="Cambria"/>
          <w:sz w:val="20"/>
          <w:szCs w:val="20"/>
          <w:u w:color="000000"/>
          <w:lang w:val="es-ES_tradnl"/>
        </w:rPr>
      </w:pPr>
      <w:r w:rsidRPr="00AC1D5C">
        <w:rPr>
          <w:rFonts w:ascii="Cambria" w:eastAsia="MS Mincho" w:hAnsi="Cambria"/>
          <w:sz w:val="20"/>
          <w:szCs w:val="20"/>
          <w:u w:color="000000"/>
          <w:lang w:val="es-ES_tradnl"/>
        </w:rPr>
        <w:t>De acuerdo con el dictamen de la Secretaría de Derechos Humanos IF-2022-119720933-APN-DNAJIMDDHH#MJ, del 7 de noviembre de 2022, y la conformidad del Ministerio de Relaciones Exteriores, Comercio Internacional y Culto, el Estado asume responsabilidad internacional por la violación del derecho a la libertad de expresión reconocido en el artículo 13 de la Convención Americana sobre Derechos Humanos, en relación con la obligación de respetar los derechos contemplada en el artículo 1.1 del mismo instrumento, en perjuicio de José Luis D</w:t>
      </w:r>
      <w:r w:rsidR="00C6480D">
        <w:rPr>
          <w:rFonts w:ascii="Cambria" w:eastAsia="MS Mincho" w:hAnsi="Cambria"/>
          <w:sz w:val="20"/>
          <w:szCs w:val="20"/>
          <w:u w:color="000000"/>
          <w:lang w:val="es-ES_tradnl"/>
        </w:rPr>
        <w:t>’</w:t>
      </w:r>
      <w:r w:rsidRPr="00AC1D5C">
        <w:rPr>
          <w:rFonts w:ascii="Cambria" w:eastAsia="MS Mincho" w:hAnsi="Cambria"/>
          <w:sz w:val="20"/>
          <w:szCs w:val="20"/>
          <w:u w:color="000000"/>
          <w:lang w:val="es-ES_tradnl"/>
        </w:rPr>
        <w:t xml:space="preserve">Andrea Mohr y sus familiares. Lo anterior, en virtud de que fue condenado a resarcir daños y perjuicios en el marco de la demanda promovida por Héctor Luis Ríos Ereñú, por haber escrito y publicado el libro “El </w:t>
      </w:r>
      <w:r w:rsidRPr="00AC1D5C">
        <w:rPr>
          <w:rFonts w:ascii="Cambria" w:eastAsia="MS Mincho" w:hAnsi="Cambria"/>
          <w:sz w:val="20"/>
          <w:szCs w:val="20"/>
          <w:u w:color="000000"/>
          <w:lang w:val="es-ES_tradnl"/>
        </w:rPr>
        <w:lastRenderedPageBreak/>
        <w:t>Escuadrón Perdido”, en el que denunció la desaparición forzada de 129 soldados durante la última dictadura cívico - militar.</w:t>
      </w:r>
    </w:p>
    <w:p w14:paraId="295D73E7" w14:textId="77777777" w:rsidR="00AC1D5C" w:rsidRPr="00AC1D5C" w:rsidRDefault="00AC1D5C" w:rsidP="0059545A">
      <w:pPr>
        <w:ind w:left="1080" w:right="720"/>
        <w:jc w:val="both"/>
        <w:rPr>
          <w:rFonts w:ascii="Cambria" w:eastAsia="MS Mincho" w:hAnsi="Cambria"/>
          <w:sz w:val="20"/>
          <w:szCs w:val="20"/>
          <w:u w:color="000000"/>
          <w:lang w:val="es-ES_tradnl"/>
        </w:rPr>
      </w:pPr>
    </w:p>
    <w:p w14:paraId="0134329F" w14:textId="51EA6C0A" w:rsidR="00AC1D5C" w:rsidRPr="00AC1D5C" w:rsidRDefault="00AC1D5C" w:rsidP="0059545A">
      <w:pPr>
        <w:ind w:left="1080" w:right="720"/>
        <w:jc w:val="both"/>
        <w:rPr>
          <w:rFonts w:ascii="Cambria" w:eastAsia="MS Mincho" w:hAnsi="Cambria"/>
          <w:sz w:val="20"/>
          <w:szCs w:val="20"/>
          <w:u w:color="000000"/>
          <w:lang w:val="es-ES_tradnl"/>
        </w:rPr>
      </w:pPr>
      <w:r w:rsidRPr="00AC1D5C">
        <w:rPr>
          <w:rFonts w:ascii="Cambria" w:eastAsia="MS Mincho" w:hAnsi="Cambria"/>
          <w:sz w:val="20"/>
          <w:szCs w:val="20"/>
          <w:u w:color="000000"/>
          <w:lang w:val="es-ES_tradnl"/>
        </w:rPr>
        <w:t>Debido al fallecimiento de José Luis D</w:t>
      </w:r>
      <w:r w:rsidR="00C6480D">
        <w:rPr>
          <w:rFonts w:ascii="Cambria" w:eastAsia="MS Mincho" w:hAnsi="Cambria"/>
          <w:sz w:val="20"/>
          <w:szCs w:val="20"/>
          <w:u w:color="000000"/>
          <w:lang w:val="es-ES_tradnl"/>
        </w:rPr>
        <w:t>’</w:t>
      </w:r>
      <w:r w:rsidRPr="00AC1D5C">
        <w:rPr>
          <w:rFonts w:ascii="Cambria" w:eastAsia="MS Mincho" w:hAnsi="Cambria"/>
          <w:sz w:val="20"/>
          <w:szCs w:val="20"/>
          <w:u w:color="000000"/>
          <w:lang w:val="es-ES_tradnl"/>
        </w:rPr>
        <w:t>Andrea Mohr, el Estado presenta a su familia sus más sinceras disculpas por la violación de sus derechos.</w:t>
      </w:r>
    </w:p>
    <w:p w14:paraId="4A86BF19" w14:textId="77777777" w:rsidR="00AC1D5C" w:rsidRPr="00AC1D5C" w:rsidRDefault="00AC1D5C" w:rsidP="0059545A">
      <w:pPr>
        <w:ind w:left="1080" w:right="720"/>
        <w:jc w:val="both"/>
        <w:rPr>
          <w:rFonts w:ascii="Cambria" w:eastAsia="MS Mincho" w:hAnsi="Cambria"/>
          <w:sz w:val="20"/>
          <w:szCs w:val="20"/>
          <w:u w:color="000000"/>
          <w:lang w:val="es-ES_tradnl"/>
        </w:rPr>
      </w:pPr>
    </w:p>
    <w:p w14:paraId="2E5E0AE9" w14:textId="217AFE57" w:rsidR="00AC1D5C" w:rsidRPr="00AC1D5C" w:rsidRDefault="00AC1D5C" w:rsidP="00AC1D5C">
      <w:pPr>
        <w:pStyle w:val="ListParagraph"/>
        <w:numPr>
          <w:ilvl w:val="0"/>
          <w:numId w:val="61"/>
        </w:numPr>
        <w:ind w:left="1080" w:right="720" w:firstLine="0"/>
        <w:jc w:val="both"/>
        <w:rPr>
          <w:rFonts w:eastAsia="MS Mincho"/>
          <w:b/>
          <w:sz w:val="20"/>
          <w:szCs w:val="20"/>
          <w:lang w:val="es-ES_tradnl"/>
        </w:rPr>
      </w:pPr>
      <w:r w:rsidRPr="00AC1D5C">
        <w:rPr>
          <w:rFonts w:eastAsia="MS Mincho"/>
          <w:b/>
          <w:sz w:val="20"/>
          <w:szCs w:val="20"/>
          <w:lang w:val="es-ES_tradnl"/>
        </w:rPr>
        <w:t>Colocación de placa en honor a José Luis D</w:t>
      </w:r>
      <w:r w:rsidR="00C6480D">
        <w:rPr>
          <w:rFonts w:eastAsia="MS Mincho"/>
          <w:b/>
          <w:sz w:val="20"/>
          <w:szCs w:val="20"/>
          <w:lang w:val="es-ES_tradnl"/>
        </w:rPr>
        <w:t>’</w:t>
      </w:r>
      <w:r w:rsidRPr="00AC1D5C">
        <w:rPr>
          <w:rFonts w:eastAsia="MS Mincho"/>
          <w:b/>
          <w:sz w:val="20"/>
          <w:szCs w:val="20"/>
          <w:lang w:val="es-ES_tradnl"/>
        </w:rPr>
        <w:t>Andrea Mohr y en referencia al cabo Hernández</w:t>
      </w:r>
    </w:p>
    <w:p w14:paraId="68D55001" w14:textId="77777777" w:rsidR="00AC1D5C" w:rsidRPr="00AC1D5C" w:rsidRDefault="00AC1D5C" w:rsidP="00AC1D5C">
      <w:pPr>
        <w:pStyle w:val="ListParagraph"/>
        <w:ind w:left="1353" w:right="720"/>
        <w:jc w:val="both"/>
        <w:rPr>
          <w:rFonts w:eastAsia="MS Mincho"/>
          <w:b/>
          <w:sz w:val="20"/>
          <w:szCs w:val="20"/>
          <w:lang w:val="es-ES_tradnl"/>
        </w:rPr>
      </w:pPr>
    </w:p>
    <w:p w14:paraId="5A6B1B84" w14:textId="77777777" w:rsidR="00AC1D5C" w:rsidRPr="00AC1D5C" w:rsidRDefault="00AC1D5C" w:rsidP="0059545A">
      <w:pPr>
        <w:ind w:left="1080" w:right="720"/>
        <w:jc w:val="both"/>
        <w:rPr>
          <w:rFonts w:ascii="Cambria" w:eastAsia="MS Mincho" w:hAnsi="Cambria"/>
          <w:sz w:val="20"/>
          <w:szCs w:val="20"/>
          <w:u w:color="000000"/>
          <w:lang w:val="es-ES_tradnl"/>
        </w:rPr>
      </w:pPr>
      <w:r w:rsidRPr="00AC1D5C">
        <w:rPr>
          <w:rFonts w:ascii="Cambria" w:eastAsia="MS Mincho" w:hAnsi="Cambria"/>
          <w:sz w:val="20"/>
          <w:szCs w:val="20"/>
          <w:u w:color="000000"/>
          <w:lang w:val="es-ES_tradnl"/>
        </w:rPr>
        <w:t>El diseño de ambas placas deberá ser realizado en consenso entre las partes y tendrán que ser colocadas en un plazo máximo de seis meses después de la publicación del decreto que aprueba este acuerdo.</w:t>
      </w:r>
    </w:p>
    <w:p w14:paraId="5A0B7908" w14:textId="77777777" w:rsidR="00AC1D5C" w:rsidRPr="00AC1D5C" w:rsidRDefault="00AC1D5C" w:rsidP="00AC1D5C">
      <w:pPr>
        <w:ind w:left="993" w:right="720"/>
        <w:jc w:val="both"/>
        <w:rPr>
          <w:rFonts w:ascii="Cambria" w:eastAsia="MS Mincho" w:hAnsi="Cambria"/>
          <w:sz w:val="20"/>
          <w:szCs w:val="20"/>
          <w:u w:color="000000"/>
          <w:lang w:val="es-ES_tradnl"/>
        </w:rPr>
      </w:pPr>
    </w:p>
    <w:p w14:paraId="052F1F32" w14:textId="6DC263A2" w:rsidR="00AC1D5C" w:rsidRPr="00AC1D5C" w:rsidRDefault="00AC1D5C" w:rsidP="00FB7C4F">
      <w:pPr>
        <w:numPr>
          <w:ilvl w:val="0"/>
          <w:numId w:val="62"/>
        </w:numPr>
        <w:ind w:left="1440" w:right="720" w:hanging="283"/>
        <w:jc w:val="both"/>
        <w:rPr>
          <w:rFonts w:ascii="Cambria" w:eastAsia="MS Mincho" w:hAnsi="Cambria"/>
          <w:b/>
          <w:sz w:val="20"/>
          <w:szCs w:val="20"/>
          <w:u w:color="000000"/>
          <w:lang w:val="es-ES_tradnl"/>
        </w:rPr>
      </w:pPr>
      <w:r w:rsidRPr="00AC1D5C">
        <w:rPr>
          <w:rFonts w:ascii="Cambria" w:eastAsia="MS Mincho" w:hAnsi="Cambria"/>
          <w:b/>
          <w:sz w:val="20"/>
          <w:szCs w:val="20"/>
          <w:u w:color="000000"/>
          <w:lang w:val="es-ES_tradnl"/>
        </w:rPr>
        <w:t>Colocación de placa en honor a José Luis D</w:t>
      </w:r>
      <w:r w:rsidR="00C6480D">
        <w:rPr>
          <w:rFonts w:ascii="Cambria" w:eastAsia="MS Mincho" w:hAnsi="Cambria"/>
          <w:b/>
          <w:sz w:val="20"/>
          <w:szCs w:val="20"/>
          <w:u w:color="000000"/>
          <w:lang w:val="es-ES_tradnl"/>
        </w:rPr>
        <w:t>’</w:t>
      </w:r>
      <w:r w:rsidRPr="00AC1D5C">
        <w:rPr>
          <w:rFonts w:ascii="Cambria" w:eastAsia="MS Mincho" w:hAnsi="Cambria"/>
          <w:b/>
          <w:sz w:val="20"/>
          <w:szCs w:val="20"/>
          <w:u w:color="000000"/>
          <w:lang w:val="es-ES_tradnl"/>
        </w:rPr>
        <w:t xml:space="preserve">Andrea Mohr </w:t>
      </w:r>
    </w:p>
    <w:p w14:paraId="7BCC7B3B" w14:textId="77777777" w:rsidR="00AC1D5C" w:rsidRPr="00AC1D5C" w:rsidRDefault="00AC1D5C" w:rsidP="00AC1D5C">
      <w:pPr>
        <w:ind w:left="1560" w:right="720"/>
        <w:jc w:val="both"/>
        <w:rPr>
          <w:rFonts w:ascii="Cambria" w:eastAsia="MS Mincho" w:hAnsi="Cambria"/>
          <w:b/>
          <w:sz w:val="20"/>
          <w:szCs w:val="20"/>
          <w:u w:color="000000"/>
          <w:lang w:val="es-ES_tradnl"/>
        </w:rPr>
      </w:pPr>
    </w:p>
    <w:p w14:paraId="6EA07DDE" w14:textId="07DBB6B8" w:rsidR="00AC1D5C" w:rsidRPr="00AC1D5C" w:rsidRDefault="00AC1D5C" w:rsidP="0059545A">
      <w:pPr>
        <w:ind w:left="1080" w:right="720"/>
        <w:jc w:val="both"/>
        <w:rPr>
          <w:rFonts w:ascii="Cambria" w:eastAsia="MS Mincho" w:hAnsi="Cambria"/>
          <w:sz w:val="20"/>
          <w:szCs w:val="20"/>
          <w:u w:color="000000"/>
          <w:lang w:val="es-ES_tradnl"/>
        </w:rPr>
      </w:pPr>
      <w:r w:rsidRPr="00AC1D5C">
        <w:rPr>
          <w:rFonts w:ascii="Cambria" w:eastAsia="MS Mincho" w:hAnsi="Cambria"/>
          <w:sz w:val="20"/>
          <w:szCs w:val="20"/>
          <w:u w:color="000000"/>
          <w:lang w:val="es-ES_tradnl"/>
        </w:rPr>
        <w:t>El Estado colocará una placa de conmemoración a José Luis D</w:t>
      </w:r>
      <w:r w:rsidR="00C6480D">
        <w:rPr>
          <w:rFonts w:ascii="Cambria" w:eastAsia="MS Mincho" w:hAnsi="Cambria"/>
          <w:sz w:val="20"/>
          <w:szCs w:val="20"/>
          <w:u w:color="000000"/>
          <w:lang w:val="es-ES_tradnl"/>
        </w:rPr>
        <w:t>’</w:t>
      </w:r>
      <w:r w:rsidRPr="00AC1D5C">
        <w:rPr>
          <w:rFonts w:ascii="Cambria" w:eastAsia="MS Mincho" w:hAnsi="Cambria"/>
          <w:sz w:val="20"/>
          <w:szCs w:val="20"/>
          <w:u w:color="000000"/>
          <w:lang w:val="es-ES_tradnl"/>
        </w:rPr>
        <w:t>Andrea Mohr</w:t>
      </w:r>
      <w:r w:rsidRPr="00AC1D5C">
        <w:rPr>
          <w:rFonts w:ascii="Cambria" w:eastAsia="MS Mincho" w:hAnsi="Cambria"/>
          <w:b/>
          <w:sz w:val="20"/>
          <w:szCs w:val="20"/>
          <w:u w:color="000000"/>
          <w:lang w:val="es-ES_tradnl"/>
        </w:rPr>
        <w:t xml:space="preserve"> </w:t>
      </w:r>
      <w:r w:rsidRPr="00AC1D5C">
        <w:rPr>
          <w:rFonts w:ascii="Cambria" w:eastAsia="MS Mincho" w:hAnsi="Cambria"/>
          <w:sz w:val="20"/>
          <w:szCs w:val="20"/>
          <w:u w:color="000000"/>
          <w:lang w:val="es-ES_tradnl"/>
        </w:rPr>
        <w:t>en un lugar visible en la Casa de la Memoria y Vida de Castelar (ex mansión Seré), previo consenso con los peticionarios.</w:t>
      </w:r>
    </w:p>
    <w:p w14:paraId="1E099C2C" w14:textId="77777777" w:rsidR="00AC1D5C" w:rsidRPr="00AC1D5C" w:rsidRDefault="00AC1D5C" w:rsidP="0059545A">
      <w:pPr>
        <w:ind w:left="1080" w:right="720"/>
        <w:jc w:val="both"/>
        <w:rPr>
          <w:rFonts w:ascii="Cambria" w:eastAsia="MS Mincho" w:hAnsi="Cambria"/>
          <w:sz w:val="20"/>
          <w:szCs w:val="20"/>
          <w:u w:color="000000"/>
          <w:lang w:val="es-ES_tradnl"/>
        </w:rPr>
      </w:pPr>
    </w:p>
    <w:p w14:paraId="71B8F476" w14:textId="77777777" w:rsidR="00AC1D5C" w:rsidRPr="00AC1D5C" w:rsidRDefault="00AC1D5C" w:rsidP="0059545A">
      <w:pPr>
        <w:ind w:left="1080" w:right="720"/>
        <w:jc w:val="both"/>
        <w:rPr>
          <w:rFonts w:ascii="Cambria" w:eastAsia="MS Mincho" w:hAnsi="Cambria"/>
          <w:sz w:val="20"/>
          <w:szCs w:val="20"/>
          <w:u w:color="000000"/>
          <w:lang w:val="es-ES_tradnl"/>
        </w:rPr>
      </w:pPr>
      <w:r w:rsidRPr="00AC1D5C">
        <w:rPr>
          <w:rFonts w:ascii="Cambria" w:eastAsia="MS Mincho" w:hAnsi="Cambria"/>
          <w:sz w:val="20"/>
          <w:szCs w:val="20"/>
          <w:u w:color="000000"/>
          <w:lang w:val="es-ES_tradnl"/>
        </w:rPr>
        <w:t>El Estado deberá informar cuando la placa sea colocada en su lugar a la parte peticionaria, acompañando fotografías de prueba. No se hará un evento de develación. El texto de la placa será el siguiente, y deberá incluir el mes y el año de su colocación:</w:t>
      </w:r>
    </w:p>
    <w:p w14:paraId="5F8740B6" w14:textId="77777777" w:rsidR="00AC1D5C" w:rsidRPr="00AC1D5C" w:rsidRDefault="00AC1D5C" w:rsidP="0059545A">
      <w:pPr>
        <w:ind w:left="1080" w:right="720"/>
        <w:jc w:val="both"/>
        <w:rPr>
          <w:rFonts w:ascii="Cambria" w:eastAsia="MS Mincho" w:hAnsi="Cambria"/>
          <w:sz w:val="20"/>
          <w:szCs w:val="20"/>
          <w:u w:color="000000"/>
          <w:lang w:val="es-ES_tradnl"/>
        </w:rPr>
      </w:pPr>
    </w:p>
    <w:p w14:paraId="62CA6B0B" w14:textId="2017D08F" w:rsidR="00AC1D5C" w:rsidRPr="00AC1D5C" w:rsidRDefault="00AC1D5C" w:rsidP="0059545A">
      <w:pPr>
        <w:ind w:left="1080" w:right="720"/>
        <w:jc w:val="both"/>
        <w:rPr>
          <w:rFonts w:ascii="Cambria" w:eastAsia="MS Mincho" w:hAnsi="Cambria"/>
          <w:sz w:val="20"/>
          <w:szCs w:val="20"/>
          <w:u w:color="000000"/>
          <w:lang w:val="es-ES_tradnl"/>
        </w:rPr>
      </w:pPr>
      <w:r w:rsidRPr="00AC1D5C">
        <w:rPr>
          <w:rFonts w:ascii="Cambria" w:eastAsia="MS Mincho" w:hAnsi="Cambria"/>
          <w:sz w:val="20"/>
          <w:szCs w:val="20"/>
          <w:u w:color="000000"/>
          <w:lang w:val="es-ES_tradnl"/>
        </w:rPr>
        <w:t>“José Luis D</w:t>
      </w:r>
      <w:r w:rsidR="00C6480D">
        <w:rPr>
          <w:rFonts w:ascii="Cambria" w:eastAsia="MS Mincho" w:hAnsi="Cambria"/>
          <w:sz w:val="20"/>
          <w:szCs w:val="20"/>
          <w:u w:color="000000"/>
          <w:lang w:val="es-ES_tradnl"/>
        </w:rPr>
        <w:t>’</w:t>
      </w:r>
      <w:r w:rsidRPr="00AC1D5C">
        <w:rPr>
          <w:rFonts w:ascii="Cambria" w:eastAsia="MS Mincho" w:hAnsi="Cambria"/>
          <w:sz w:val="20"/>
          <w:szCs w:val="20"/>
          <w:u w:color="000000"/>
          <w:lang w:val="es-ES_tradnl"/>
        </w:rPr>
        <w:t xml:space="preserve">Andrea Mohr, egresado del Colegio Militar, escribió los libros </w:t>
      </w:r>
      <w:r w:rsidRPr="00AC1D5C">
        <w:rPr>
          <w:rFonts w:ascii="Cambria" w:eastAsia="MS Mincho" w:hAnsi="Cambria"/>
          <w:i/>
          <w:sz w:val="20"/>
          <w:szCs w:val="20"/>
          <w:u w:color="000000"/>
          <w:lang w:val="es-ES_tradnl"/>
        </w:rPr>
        <w:t>Memoria de vida</w:t>
      </w:r>
      <w:r w:rsidRPr="00AC1D5C">
        <w:rPr>
          <w:rFonts w:ascii="Cambria" w:eastAsia="MS Mincho" w:hAnsi="Cambria"/>
          <w:sz w:val="20"/>
          <w:szCs w:val="20"/>
          <w:u w:color="000000"/>
          <w:lang w:val="es-ES_tradnl"/>
        </w:rPr>
        <w:t xml:space="preserve"> y </w:t>
      </w:r>
      <w:r w:rsidRPr="00AC1D5C">
        <w:rPr>
          <w:rFonts w:ascii="Cambria" w:eastAsia="MS Mincho" w:hAnsi="Cambria"/>
          <w:i/>
          <w:sz w:val="20"/>
          <w:szCs w:val="20"/>
          <w:u w:color="000000"/>
          <w:lang w:val="es-ES_tradnl"/>
        </w:rPr>
        <w:t>El escuadrón perdido</w:t>
      </w:r>
      <w:r w:rsidRPr="00AC1D5C">
        <w:rPr>
          <w:rFonts w:ascii="Cambria" w:eastAsia="MS Mincho" w:hAnsi="Cambria"/>
          <w:sz w:val="20"/>
          <w:szCs w:val="20"/>
          <w:u w:color="000000"/>
          <w:lang w:val="es-ES_tradnl"/>
        </w:rPr>
        <w:t>, que contribuyeron con información clave sobre el proceder de la dictadura cívico-militar de 1976 a 1983 y resultaron de inestimable valor para futuras investigaciones judiciales en la búsqueda de la verdad y justicia en Argentina”.</w:t>
      </w:r>
    </w:p>
    <w:p w14:paraId="0A79788A" w14:textId="77777777" w:rsidR="00AC1D5C" w:rsidRPr="00AC1D5C" w:rsidRDefault="00AC1D5C" w:rsidP="0059545A">
      <w:pPr>
        <w:ind w:left="1080" w:right="720"/>
        <w:jc w:val="both"/>
        <w:rPr>
          <w:rFonts w:ascii="Cambria" w:eastAsia="MS Mincho" w:hAnsi="Cambria"/>
          <w:sz w:val="20"/>
          <w:szCs w:val="20"/>
          <w:highlight w:val="yellow"/>
          <w:u w:color="000000"/>
          <w:lang w:val="es-ES_tradnl"/>
        </w:rPr>
      </w:pPr>
    </w:p>
    <w:p w14:paraId="7111FD0D" w14:textId="77777777" w:rsidR="00AC1D5C" w:rsidRPr="00AC1D5C" w:rsidRDefault="00AC1D5C" w:rsidP="0059545A">
      <w:pPr>
        <w:ind w:left="1080" w:right="720"/>
        <w:jc w:val="both"/>
        <w:rPr>
          <w:rFonts w:ascii="Cambria" w:eastAsia="MS Mincho" w:hAnsi="Cambria"/>
          <w:sz w:val="20"/>
          <w:szCs w:val="20"/>
          <w:u w:color="000000"/>
          <w:lang w:val="es-ES_tradnl"/>
        </w:rPr>
      </w:pPr>
      <w:r w:rsidRPr="00AC1D5C">
        <w:rPr>
          <w:rFonts w:ascii="Cambria" w:eastAsia="MS Mincho" w:hAnsi="Cambria"/>
          <w:sz w:val="20"/>
          <w:szCs w:val="20"/>
          <w:u w:color="000000"/>
          <w:lang w:val="es-ES_tradnl"/>
        </w:rPr>
        <w:t>Las partes acuerdan que, con la presentación ante la CIDH de las constancias que acrediten la colocación de la placa, existirá un “cumplimiento total” de la presente cláusula y, en consecuencia, cesará la supervisión de la CIDH respecto de su ejecución.</w:t>
      </w:r>
    </w:p>
    <w:p w14:paraId="5A25E165" w14:textId="77777777" w:rsidR="00AC1D5C" w:rsidRPr="00AC1D5C" w:rsidRDefault="00AC1D5C" w:rsidP="00226427">
      <w:pPr>
        <w:ind w:left="993" w:right="720"/>
        <w:jc w:val="both"/>
        <w:rPr>
          <w:rFonts w:ascii="Cambria" w:eastAsia="MS Mincho" w:hAnsi="Cambria"/>
          <w:sz w:val="20"/>
          <w:szCs w:val="20"/>
          <w:highlight w:val="yellow"/>
          <w:u w:color="000000"/>
          <w:lang w:val="es-ES_tradnl"/>
        </w:rPr>
      </w:pPr>
    </w:p>
    <w:p w14:paraId="7A44BB53" w14:textId="77777777" w:rsidR="00AC1D5C" w:rsidRPr="00AC1D5C" w:rsidRDefault="00AC1D5C" w:rsidP="00FB7C4F">
      <w:pPr>
        <w:numPr>
          <w:ilvl w:val="0"/>
          <w:numId w:val="62"/>
        </w:numPr>
        <w:ind w:left="1440" w:right="720" w:hanging="284"/>
        <w:jc w:val="both"/>
        <w:rPr>
          <w:rFonts w:ascii="Cambria" w:eastAsia="MS Mincho" w:hAnsi="Cambria"/>
          <w:b/>
          <w:sz w:val="20"/>
          <w:szCs w:val="20"/>
          <w:u w:color="000000"/>
          <w:lang w:val="es-ES_tradnl"/>
        </w:rPr>
      </w:pPr>
      <w:r w:rsidRPr="00AC1D5C">
        <w:rPr>
          <w:rFonts w:ascii="Cambria" w:eastAsia="MS Mincho" w:hAnsi="Cambria"/>
          <w:b/>
          <w:sz w:val="20"/>
          <w:szCs w:val="20"/>
          <w:u w:color="000000"/>
          <w:lang w:val="es-ES_tradnl"/>
        </w:rPr>
        <w:t xml:space="preserve">Placa en conmemoración al cabo José Hernández </w:t>
      </w:r>
    </w:p>
    <w:p w14:paraId="39D364FA" w14:textId="77777777" w:rsidR="00AC1D5C" w:rsidRPr="00AC1D5C" w:rsidRDefault="00AC1D5C" w:rsidP="00AC1D5C">
      <w:pPr>
        <w:ind w:left="1560" w:right="720"/>
        <w:jc w:val="both"/>
        <w:rPr>
          <w:rFonts w:ascii="Cambria" w:eastAsia="MS Mincho" w:hAnsi="Cambria"/>
          <w:b/>
          <w:sz w:val="20"/>
          <w:szCs w:val="20"/>
          <w:u w:color="000000"/>
          <w:lang w:val="es-ES_tradnl"/>
        </w:rPr>
      </w:pPr>
    </w:p>
    <w:p w14:paraId="7DD58E2D" w14:textId="77777777" w:rsidR="00AC1D5C" w:rsidRPr="00AC1D5C" w:rsidRDefault="00AC1D5C" w:rsidP="0059545A">
      <w:pPr>
        <w:ind w:left="1080" w:right="720"/>
        <w:jc w:val="both"/>
        <w:rPr>
          <w:rFonts w:ascii="Cambria" w:eastAsia="MS Mincho" w:hAnsi="Cambria"/>
          <w:sz w:val="20"/>
          <w:szCs w:val="20"/>
          <w:u w:color="000000"/>
          <w:lang w:val="es-ES_tradnl"/>
        </w:rPr>
      </w:pPr>
      <w:r w:rsidRPr="00AC1D5C">
        <w:rPr>
          <w:rFonts w:ascii="Cambria" w:eastAsia="MS Mincho" w:hAnsi="Cambria"/>
          <w:sz w:val="20"/>
          <w:szCs w:val="20"/>
          <w:u w:color="000000"/>
          <w:lang w:val="es-ES_tradnl"/>
        </w:rPr>
        <w:t xml:space="preserve">El Estado colocará una placa en un sitio visible de la localidad de Ingenio San Pablo, provincia de Tucumán, en conmemoración al cabo Hernández. El acto de develación de la placa será realizado en consenso con los peticionarios y con la familia del cabo Hernández.  </w:t>
      </w:r>
    </w:p>
    <w:p w14:paraId="04BC5FDE" w14:textId="77777777" w:rsidR="00AC1D5C" w:rsidRPr="00AC1D5C" w:rsidRDefault="00AC1D5C" w:rsidP="0059545A">
      <w:pPr>
        <w:ind w:left="1080" w:right="720"/>
        <w:jc w:val="both"/>
        <w:rPr>
          <w:rFonts w:ascii="Cambria" w:eastAsia="MS Mincho" w:hAnsi="Cambria"/>
          <w:sz w:val="20"/>
          <w:szCs w:val="20"/>
          <w:u w:color="000000"/>
          <w:lang w:val="es-ES_tradnl"/>
        </w:rPr>
      </w:pPr>
      <w:r w:rsidRPr="00AC1D5C">
        <w:rPr>
          <w:rFonts w:ascii="Cambria" w:eastAsia="MS Mincho" w:hAnsi="Cambria"/>
          <w:sz w:val="20"/>
          <w:szCs w:val="20"/>
          <w:u w:color="000000"/>
          <w:lang w:val="es-ES_tradnl"/>
        </w:rPr>
        <w:t>El texto de la placa será el siguiente y deberá incluir el mes y el año de su colocación:</w:t>
      </w:r>
    </w:p>
    <w:p w14:paraId="49B68384" w14:textId="77777777" w:rsidR="00AC1D5C" w:rsidRPr="00AC1D5C" w:rsidRDefault="00AC1D5C" w:rsidP="0059545A">
      <w:pPr>
        <w:ind w:left="1080" w:right="720"/>
        <w:jc w:val="both"/>
        <w:rPr>
          <w:rFonts w:ascii="Cambria" w:eastAsia="MS Mincho" w:hAnsi="Cambria"/>
          <w:sz w:val="20"/>
          <w:szCs w:val="20"/>
          <w:u w:color="000000"/>
          <w:lang w:val="es-ES_tradnl"/>
        </w:rPr>
      </w:pPr>
    </w:p>
    <w:p w14:paraId="79E03DCF" w14:textId="77777777" w:rsidR="00AC1D5C" w:rsidRPr="00AC1D5C" w:rsidRDefault="00AC1D5C" w:rsidP="0059545A">
      <w:pPr>
        <w:ind w:left="1080" w:right="720"/>
        <w:jc w:val="both"/>
        <w:rPr>
          <w:rFonts w:ascii="Cambria" w:eastAsia="MS Mincho" w:hAnsi="Cambria"/>
          <w:sz w:val="20"/>
          <w:szCs w:val="20"/>
          <w:u w:color="000000"/>
          <w:lang w:val="es-ES_tradnl"/>
        </w:rPr>
      </w:pPr>
      <w:r w:rsidRPr="00AC1D5C">
        <w:rPr>
          <w:rFonts w:ascii="Cambria" w:eastAsia="MS Mincho" w:hAnsi="Cambria"/>
          <w:sz w:val="20"/>
          <w:szCs w:val="20"/>
          <w:u w:color="000000"/>
          <w:lang w:val="es-ES_tradnl"/>
        </w:rPr>
        <w:t xml:space="preserve">“El 11 de noviembre de 1975 el Cabo 1° José Hernández, oriundo de Ingenio San Pablo, Tucumán, fue visto por última vez con vida en Santa Lucía, Tucumán. El Ejército lo declaró desertor, y así lo informó a su familia cuando fueron a preguntar por su paradero. Investigaciones posteriores demostraron que el cabo Hernández no desertó, sino que fue víctima del delito de desaparición forzada. Este crimen de lesa humanidad fue producido en el marco del terrorismo de Estado. Al día de la fecha continúa en condición de detenido/desaparecido." </w:t>
      </w:r>
    </w:p>
    <w:p w14:paraId="2AB02CC1" w14:textId="77777777" w:rsidR="00AC1D5C" w:rsidRPr="00AC1D5C" w:rsidRDefault="00AC1D5C" w:rsidP="0059545A">
      <w:pPr>
        <w:ind w:left="1080" w:right="720"/>
        <w:jc w:val="both"/>
        <w:rPr>
          <w:rFonts w:ascii="Cambria" w:eastAsia="MS Mincho" w:hAnsi="Cambria"/>
          <w:sz w:val="20"/>
          <w:szCs w:val="20"/>
          <w:u w:color="000000"/>
          <w:lang w:val="es-ES_tradnl"/>
        </w:rPr>
      </w:pPr>
    </w:p>
    <w:p w14:paraId="43B1BA03" w14:textId="77777777" w:rsidR="00AC1D5C" w:rsidRPr="006D28CA" w:rsidRDefault="00AC1D5C" w:rsidP="0059545A">
      <w:pPr>
        <w:ind w:left="1080" w:right="720"/>
        <w:jc w:val="both"/>
        <w:rPr>
          <w:rFonts w:ascii="Cambria" w:eastAsia="MS Mincho" w:hAnsi="Cambria"/>
          <w:sz w:val="20"/>
          <w:szCs w:val="20"/>
          <w:u w:color="000000"/>
          <w:lang w:val="es-ES_tradnl"/>
        </w:rPr>
      </w:pPr>
      <w:r w:rsidRPr="00AC1D5C">
        <w:rPr>
          <w:rFonts w:ascii="Cambria" w:eastAsia="MS Mincho" w:hAnsi="Cambria"/>
          <w:sz w:val="20"/>
          <w:szCs w:val="20"/>
          <w:u w:color="000000"/>
          <w:lang w:val="es-ES_tradnl"/>
        </w:rPr>
        <w:t>La</w:t>
      </w:r>
      <w:r w:rsidRPr="006D28CA">
        <w:rPr>
          <w:rFonts w:ascii="Cambria" w:eastAsia="MS Mincho" w:hAnsi="Cambria"/>
          <w:sz w:val="20"/>
          <w:szCs w:val="20"/>
          <w:u w:color="000000"/>
          <w:lang w:val="es-ES_tradnl"/>
        </w:rPr>
        <w:t>s partes acuerdan que, con la presentación ante la CIDH de las constancias que acrediten la colocación de la placa, existirá un “cumplimiento total” de la presente cláusula y, en consecuencia, cesará la supervisión de la CIDH respecto de su ejecución.</w:t>
      </w:r>
    </w:p>
    <w:p w14:paraId="789AAE83" w14:textId="77777777" w:rsidR="006D28D2" w:rsidRPr="006D28CA" w:rsidRDefault="006D28D2" w:rsidP="00AC1D5C">
      <w:pPr>
        <w:ind w:left="993" w:right="720"/>
        <w:jc w:val="both"/>
        <w:rPr>
          <w:rFonts w:ascii="Cambria" w:eastAsia="MS Mincho" w:hAnsi="Cambria"/>
          <w:sz w:val="20"/>
          <w:szCs w:val="20"/>
          <w:u w:color="000000"/>
          <w:lang w:val="es-ES_tradnl"/>
        </w:rPr>
      </w:pPr>
    </w:p>
    <w:p w14:paraId="087B210C" w14:textId="77777777" w:rsidR="00AC1D5C" w:rsidRPr="006D28CA" w:rsidRDefault="00AC1D5C" w:rsidP="00FB7C4F">
      <w:pPr>
        <w:pStyle w:val="ListParagraph"/>
        <w:numPr>
          <w:ilvl w:val="0"/>
          <w:numId w:val="61"/>
        </w:numPr>
        <w:ind w:left="1080" w:right="720" w:firstLine="0"/>
        <w:jc w:val="both"/>
        <w:rPr>
          <w:rFonts w:eastAsia="MS Mincho"/>
          <w:b/>
          <w:sz w:val="20"/>
          <w:szCs w:val="20"/>
          <w:lang w:val="es-ES_tradnl"/>
        </w:rPr>
      </w:pPr>
      <w:r w:rsidRPr="006D28CA">
        <w:rPr>
          <w:rFonts w:eastAsia="MS Mincho"/>
          <w:b/>
          <w:sz w:val="20"/>
          <w:szCs w:val="20"/>
          <w:lang w:val="es-ES_tradnl"/>
        </w:rPr>
        <w:t xml:space="preserve">Publicidad del acuerdo de solución amistosa </w:t>
      </w:r>
    </w:p>
    <w:p w14:paraId="76AF6FDF" w14:textId="77777777" w:rsidR="00AC1D5C" w:rsidRPr="006D28CA" w:rsidRDefault="00AC1D5C" w:rsidP="00AC1D5C">
      <w:pPr>
        <w:pStyle w:val="ListParagraph"/>
        <w:ind w:left="1353" w:right="720"/>
        <w:jc w:val="both"/>
        <w:rPr>
          <w:rFonts w:eastAsia="MS Mincho"/>
          <w:b/>
          <w:sz w:val="20"/>
          <w:szCs w:val="20"/>
          <w:lang w:val="es-ES_tradnl"/>
        </w:rPr>
      </w:pPr>
    </w:p>
    <w:p w14:paraId="4363A5CA" w14:textId="77777777" w:rsidR="00AC1D5C" w:rsidRPr="006D28CA" w:rsidRDefault="00AC1D5C" w:rsidP="0059545A">
      <w:pPr>
        <w:ind w:left="1080" w:right="720"/>
        <w:jc w:val="both"/>
        <w:rPr>
          <w:rFonts w:ascii="Cambria" w:eastAsia="MS Mincho" w:hAnsi="Cambria"/>
          <w:sz w:val="20"/>
          <w:szCs w:val="20"/>
          <w:u w:color="000000"/>
          <w:lang w:val="es-ES_tradnl"/>
        </w:rPr>
      </w:pPr>
      <w:r w:rsidRPr="006D28CA">
        <w:rPr>
          <w:rFonts w:ascii="Cambria" w:eastAsia="MS Mincho" w:hAnsi="Cambria"/>
          <w:sz w:val="20"/>
          <w:szCs w:val="20"/>
          <w:u w:color="000000"/>
          <w:lang w:val="es-ES_tradnl"/>
        </w:rPr>
        <w:t xml:space="preserve">El Estado publicará el acuerdo de solución amistosa completo en el Boletín Oficial y en la página web del Ministerio de Justicia y Derechos Humanos. Asimismo, publicará una </w:t>
      </w:r>
      <w:r w:rsidRPr="006D28CA">
        <w:rPr>
          <w:rFonts w:ascii="Cambria" w:eastAsia="MS Mincho" w:hAnsi="Cambria"/>
          <w:sz w:val="20"/>
          <w:szCs w:val="20"/>
          <w:u w:color="000000"/>
          <w:lang w:val="es-ES_tradnl"/>
        </w:rPr>
        <w:lastRenderedPageBreak/>
        <w:t>gacetilla elaborada en conjunto con la parte peticionaria en un diario de circulación nacional; y hará las gestiones posibles para la publicación de esa misma gacetilla en la revista “Soldados” y en el periódico “Tiempo Militar”. La publicación en la página web lucirá en un lugar visible y de fácil acceso para el público, y estará activa por un período no menor a un año.</w:t>
      </w:r>
    </w:p>
    <w:p w14:paraId="60DBFFE3" w14:textId="77777777" w:rsidR="00AC1D5C" w:rsidRPr="006D28CA" w:rsidRDefault="00AC1D5C" w:rsidP="0059545A">
      <w:pPr>
        <w:ind w:left="1080" w:right="720"/>
        <w:jc w:val="both"/>
        <w:rPr>
          <w:rFonts w:ascii="Cambria" w:eastAsia="MS Mincho" w:hAnsi="Cambria"/>
          <w:sz w:val="20"/>
          <w:szCs w:val="20"/>
          <w:u w:color="000000"/>
          <w:lang w:val="es-ES_tradnl"/>
        </w:rPr>
      </w:pPr>
    </w:p>
    <w:p w14:paraId="72F48892" w14:textId="77777777" w:rsidR="00AC1D5C" w:rsidRPr="006D28CA" w:rsidRDefault="00AC1D5C" w:rsidP="0059545A">
      <w:pPr>
        <w:ind w:left="1080" w:right="720"/>
        <w:jc w:val="both"/>
        <w:rPr>
          <w:rFonts w:ascii="Cambria" w:eastAsia="MS Mincho" w:hAnsi="Cambria"/>
          <w:sz w:val="20"/>
          <w:szCs w:val="20"/>
          <w:u w:color="000000"/>
          <w:lang w:val="es-ES_tradnl"/>
        </w:rPr>
      </w:pPr>
      <w:r w:rsidRPr="006D28CA">
        <w:rPr>
          <w:rFonts w:ascii="Cambria" w:eastAsia="MS Mincho" w:hAnsi="Cambria"/>
          <w:sz w:val="20"/>
          <w:szCs w:val="20"/>
          <w:u w:color="000000"/>
          <w:lang w:val="es-ES_tradnl"/>
        </w:rPr>
        <w:t>Las partes acuerdan que, con la presentación ante la CIDH de las constancias que acrediten las publicaciones antes señaladas y las gestiones realizadas, existirá un “cumplimiento total” de la presente cláusula y, en consecuencia, cesará la supervisión de la CIDH respecto de su ejecución.</w:t>
      </w:r>
    </w:p>
    <w:p w14:paraId="2A283277" w14:textId="77777777" w:rsidR="00AC1D5C" w:rsidRPr="006D28CA" w:rsidRDefault="00AC1D5C" w:rsidP="00AC1D5C">
      <w:pPr>
        <w:ind w:left="993" w:right="720"/>
        <w:jc w:val="both"/>
        <w:rPr>
          <w:rFonts w:ascii="Cambria" w:eastAsia="MS Mincho" w:hAnsi="Cambria"/>
          <w:sz w:val="20"/>
          <w:szCs w:val="20"/>
          <w:u w:color="000000"/>
          <w:lang w:val="es-ES_tradnl"/>
        </w:rPr>
      </w:pPr>
    </w:p>
    <w:p w14:paraId="00435F41" w14:textId="00950B0B" w:rsidR="006D28CA" w:rsidRPr="006D28CA" w:rsidRDefault="00AC1D5C" w:rsidP="0033028C">
      <w:pPr>
        <w:pStyle w:val="ListParagraph"/>
        <w:numPr>
          <w:ilvl w:val="0"/>
          <w:numId w:val="61"/>
        </w:numPr>
        <w:ind w:left="1080" w:right="720" w:firstLine="0"/>
        <w:jc w:val="both"/>
        <w:rPr>
          <w:rFonts w:eastAsia="MS Mincho"/>
          <w:sz w:val="20"/>
          <w:szCs w:val="20"/>
          <w:lang w:val="es-ES_tradnl"/>
        </w:rPr>
      </w:pPr>
      <w:r w:rsidRPr="006D28CA">
        <w:rPr>
          <w:rFonts w:eastAsia="MS Mincho"/>
          <w:b/>
          <w:sz w:val="20"/>
          <w:szCs w:val="20"/>
          <w:lang w:val="es-ES_tradnl"/>
        </w:rPr>
        <w:t>Publicación de obras de José Luis D</w:t>
      </w:r>
      <w:r w:rsidR="00E41D11">
        <w:rPr>
          <w:rFonts w:eastAsia="MS Mincho"/>
          <w:b/>
          <w:sz w:val="20"/>
          <w:szCs w:val="20"/>
          <w:lang w:val="es-ES_tradnl"/>
        </w:rPr>
        <w:t>’</w:t>
      </w:r>
      <w:r w:rsidRPr="006D28CA">
        <w:rPr>
          <w:rFonts w:eastAsia="MS Mincho"/>
          <w:b/>
          <w:sz w:val="20"/>
          <w:szCs w:val="20"/>
          <w:lang w:val="es-ES_tradnl"/>
        </w:rPr>
        <w:t>Andrea Mohr en el Sistema Argentino de Información Jurídica</w:t>
      </w:r>
      <w:r w:rsidRPr="006D28CA" w:rsidDel="00292735">
        <w:rPr>
          <w:rFonts w:eastAsia="MS Mincho"/>
          <w:b/>
          <w:sz w:val="20"/>
          <w:szCs w:val="20"/>
          <w:lang w:val="es-ES_tradnl"/>
        </w:rPr>
        <w:t xml:space="preserve"> </w:t>
      </w:r>
    </w:p>
    <w:p w14:paraId="06A7E83E" w14:textId="77777777" w:rsidR="006D28CA" w:rsidRPr="006D28CA" w:rsidRDefault="006D28CA" w:rsidP="006D28CA">
      <w:pPr>
        <w:ind w:left="993" w:right="720"/>
        <w:jc w:val="both"/>
        <w:rPr>
          <w:rFonts w:eastAsia="MS Mincho"/>
          <w:sz w:val="20"/>
          <w:szCs w:val="20"/>
          <w:u w:color="000000"/>
          <w:lang w:val="es-ES_tradnl"/>
        </w:rPr>
      </w:pPr>
    </w:p>
    <w:p w14:paraId="6324C895" w14:textId="68307400" w:rsidR="00AC1D5C" w:rsidRPr="006D28CA" w:rsidRDefault="00AC1D5C" w:rsidP="0059545A">
      <w:pPr>
        <w:ind w:left="1080" w:right="720"/>
        <w:jc w:val="both"/>
        <w:rPr>
          <w:rFonts w:ascii="Cambria" w:eastAsia="MS Mincho" w:hAnsi="Cambria"/>
          <w:sz w:val="20"/>
          <w:szCs w:val="20"/>
          <w:u w:color="000000"/>
          <w:lang w:val="es-ES_tradnl"/>
        </w:rPr>
      </w:pPr>
      <w:r w:rsidRPr="006D28CA">
        <w:rPr>
          <w:rFonts w:ascii="Cambria" w:eastAsia="MS Mincho" w:hAnsi="Cambria"/>
          <w:sz w:val="20"/>
          <w:szCs w:val="20"/>
          <w:u w:color="000000"/>
          <w:lang w:val="es-ES_tradnl"/>
        </w:rPr>
        <w:t>El Estado, a través del Sistema Argentino de Información Jurídica, publicará las obras “El Escuadrón Perdido” y “Memoria Debida”, del señor José Luis D</w:t>
      </w:r>
      <w:r w:rsidR="00E41D11">
        <w:rPr>
          <w:rFonts w:ascii="Cambria" w:eastAsia="MS Mincho" w:hAnsi="Cambria"/>
          <w:sz w:val="20"/>
          <w:szCs w:val="20"/>
          <w:u w:color="000000"/>
          <w:lang w:val="es-ES_tradnl"/>
        </w:rPr>
        <w:t>’</w:t>
      </w:r>
      <w:r w:rsidRPr="006D28CA">
        <w:rPr>
          <w:rFonts w:ascii="Cambria" w:eastAsia="MS Mincho" w:hAnsi="Cambria"/>
          <w:sz w:val="20"/>
          <w:szCs w:val="20"/>
          <w:u w:color="000000"/>
          <w:lang w:val="es-ES_tradnl"/>
        </w:rPr>
        <w:t xml:space="preserve">Andrea Mohr, en versión electrónica de libre acceso de manera permanente. </w:t>
      </w:r>
    </w:p>
    <w:p w14:paraId="152FF5AA" w14:textId="77777777" w:rsidR="00AC1D5C" w:rsidRPr="006D28CA" w:rsidRDefault="00AC1D5C" w:rsidP="0059545A">
      <w:pPr>
        <w:pStyle w:val="ListParagraph"/>
        <w:ind w:left="1080" w:right="720"/>
        <w:jc w:val="both"/>
        <w:rPr>
          <w:rFonts w:eastAsia="MS Mincho"/>
          <w:sz w:val="20"/>
          <w:szCs w:val="20"/>
          <w:lang w:val="es-ES_tradnl"/>
        </w:rPr>
      </w:pPr>
    </w:p>
    <w:p w14:paraId="6BF0460F" w14:textId="77777777" w:rsidR="00AC1D5C" w:rsidRPr="006D28CA" w:rsidRDefault="00AC1D5C" w:rsidP="0059545A">
      <w:pPr>
        <w:ind w:left="1080" w:right="720"/>
        <w:jc w:val="both"/>
        <w:rPr>
          <w:rFonts w:ascii="Cambria" w:eastAsia="MS Mincho" w:hAnsi="Cambria"/>
          <w:sz w:val="20"/>
          <w:szCs w:val="20"/>
          <w:u w:color="000000"/>
          <w:lang w:val="es-ES_tradnl"/>
        </w:rPr>
      </w:pPr>
      <w:r w:rsidRPr="006D28CA">
        <w:rPr>
          <w:rFonts w:ascii="Cambria" w:eastAsia="MS Mincho" w:hAnsi="Cambria"/>
          <w:sz w:val="20"/>
          <w:szCs w:val="20"/>
          <w:u w:color="000000"/>
          <w:lang w:val="es-ES_tradnl"/>
        </w:rPr>
        <w:t xml:space="preserve">Asimismo, se imprimirán 500 ejemplares de la edición de cada libro, que serán repartidos a bibliotecas, colegios y otros centros educativos del país, determinados en consenso con los peticionarios. </w:t>
      </w:r>
    </w:p>
    <w:p w14:paraId="20DC14CD" w14:textId="77777777" w:rsidR="006D28CA" w:rsidRPr="006D28CA" w:rsidRDefault="006D28CA" w:rsidP="0059545A">
      <w:pPr>
        <w:ind w:left="1080" w:right="720"/>
        <w:jc w:val="both"/>
        <w:rPr>
          <w:rFonts w:ascii="Cambria" w:eastAsia="MS Mincho" w:hAnsi="Cambria"/>
          <w:sz w:val="20"/>
          <w:szCs w:val="20"/>
          <w:u w:color="000000"/>
          <w:lang w:val="es-ES_tradnl"/>
        </w:rPr>
      </w:pPr>
    </w:p>
    <w:p w14:paraId="7BBC9C57" w14:textId="77777777" w:rsidR="00AC1D5C" w:rsidRPr="006D28CA" w:rsidRDefault="00AC1D5C" w:rsidP="0059545A">
      <w:pPr>
        <w:ind w:left="1080" w:right="720"/>
        <w:jc w:val="both"/>
        <w:rPr>
          <w:rFonts w:ascii="Cambria" w:eastAsia="MS Mincho" w:hAnsi="Cambria"/>
          <w:sz w:val="20"/>
          <w:szCs w:val="20"/>
          <w:u w:color="000000"/>
          <w:lang w:val="es-ES_tradnl"/>
        </w:rPr>
      </w:pPr>
      <w:r w:rsidRPr="006D28CA">
        <w:rPr>
          <w:rFonts w:ascii="Cambria" w:eastAsia="MS Mincho" w:hAnsi="Cambria"/>
          <w:sz w:val="20"/>
          <w:szCs w:val="20"/>
          <w:u w:color="000000"/>
          <w:lang w:val="es-ES_tradnl"/>
        </w:rPr>
        <w:t>Las partes acuerdan que, con la presentación ante la CIDH de las constancias que acrediten las publicaciones antes señaladas, existirá un “cumplimiento total” de la presente cláusula y, en consecuencia, cesará la supervisión de la CIDH respecto de su ejecución.</w:t>
      </w:r>
    </w:p>
    <w:p w14:paraId="243FB736" w14:textId="77777777" w:rsidR="006D28CA" w:rsidRPr="006D28CA" w:rsidRDefault="006D28CA" w:rsidP="0059545A">
      <w:pPr>
        <w:ind w:left="1080" w:right="720"/>
        <w:jc w:val="both"/>
        <w:rPr>
          <w:rFonts w:ascii="Cambria" w:eastAsia="MS Mincho" w:hAnsi="Cambria"/>
          <w:sz w:val="20"/>
          <w:szCs w:val="20"/>
          <w:u w:color="000000"/>
          <w:lang w:val="es-ES_tradnl"/>
        </w:rPr>
      </w:pPr>
    </w:p>
    <w:p w14:paraId="0DC6AF38" w14:textId="77777777" w:rsidR="00AC1D5C" w:rsidRPr="006D28CA" w:rsidRDefault="00AC1D5C" w:rsidP="0059545A">
      <w:pPr>
        <w:ind w:left="1080" w:right="720"/>
        <w:jc w:val="both"/>
        <w:rPr>
          <w:rFonts w:ascii="Cambria" w:eastAsia="MS Mincho" w:hAnsi="Cambria"/>
          <w:sz w:val="20"/>
          <w:szCs w:val="20"/>
          <w:u w:color="000000"/>
          <w:lang w:val="es-ES_tradnl"/>
        </w:rPr>
      </w:pPr>
      <w:r w:rsidRPr="006D28CA">
        <w:rPr>
          <w:rFonts w:ascii="Cambria" w:eastAsia="MS Mincho" w:hAnsi="Cambria"/>
          <w:sz w:val="20"/>
          <w:szCs w:val="20"/>
          <w:u w:color="000000"/>
          <w:lang w:val="es-ES_tradnl"/>
        </w:rPr>
        <w:t xml:space="preserve">Las partes también acuerdan que el Sistema Argentino de Información Jurídica iniciará la ejecución de la presente cláusula a partir de que reciba la siguiente documentación e información por intermedio de la Secretaría de Derechos Humanos de la Nación: </w:t>
      </w:r>
    </w:p>
    <w:p w14:paraId="14D88ABE" w14:textId="77777777" w:rsidR="006D28CA" w:rsidRPr="006D28CA" w:rsidRDefault="006D28CA" w:rsidP="00AC1D5C">
      <w:pPr>
        <w:ind w:left="993" w:right="720"/>
        <w:jc w:val="both"/>
        <w:rPr>
          <w:rFonts w:ascii="Cambria" w:eastAsia="MS Mincho" w:hAnsi="Cambria"/>
          <w:sz w:val="20"/>
          <w:szCs w:val="20"/>
          <w:u w:color="000000"/>
          <w:lang w:val="es-ES_tradnl"/>
        </w:rPr>
      </w:pPr>
    </w:p>
    <w:p w14:paraId="1A3CA354" w14:textId="282E298C" w:rsidR="00AC1D5C" w:rsidRPr="006D28CA" w:rsidRDefault="00AC1D5C" w:rsidP="0059545A">
      <w:pPr>
        <w:pStyle w:val="ListParagraph"/>
        <w:numPr>
          <w:ilvl w:val="0"/>
          <w:numId w:val="63"/>
        </w:numPr>
        <w:ind w:left="1440" w:right="720"/>
        <w:jc w:val="both"/>
        <w:rPr>
          <w:rFonts w:eastAsia="MS Mincho"/>
          <w:sz w:val="20"/>
          <w:szCs w:val="20"/>
          <w:lang w:val="es-ES_tradnl"/>
        </w:rPr>
      </w:pPr>
      <w:r w:rsidRPr="006D28CA">
        <w:rPr>
          <w:rFonts w:eastAsia="MS Mincho"/>
          <w:sz w:val="20"/>
          <w:szCs w:val="20"/>
          <w:lang w:val="es-ES_tradnl"/>
        </w:rPr>
        <w:t>La parte peticionaria deberá acompañar la declaración anexa al presente acuerdo (Anexo I), llenada y suscripta por la Editorial Planeta y la Editorial Colihue.</w:t>
      </w:r>
    </w:p>
    <w:p w14:paraId="47E7F1A5" w14:textId="77777777" w:rsidR="006D28CA" w:rsidRPr="006D28CA" w:rsidRDefault="006D28CA" w:rsidP="0059545A">
      <w:pPr>
        <w:pStyle w:val="ListParagraph"/>
        <w:ind w:left="1440" w:right="720"/>
        <w:jc w:val="both"/>
        <w:rPr>
          <w:rFonts w:eastAsia="MS Mincho"/>
          <w:sz w:val="20"/>
          <w:szCs w:val="20"/>
          <w:lang w:val="es-ES_tradnl"/>
        </w:rPr>
      </w:pPr>
    </w:p>
    <w:p w14:paraId="235298E5" w14:textId="10B4F84A" w:rsidR="00AC1D5C" w:rsidRPr="006D28CA" w:rsidRDefault="00AC1D5C" w:rsidP="0059545A">
      <w:pPr>
        <w:pStyle w:val="ListParagraph"/>
        <w:numPr>
          <w:ilvl w:val="0"/>
          <w:numId w:val="63"/>
        </w:numPr>
        <w:ind w:left="1440" w:right="720"/>
        <w:jc w:val="both"/>
        <w:rPr>
          <w:rFonts w:eastAsia="MS Mincho"/>
          <w:sz w:val="20"/>
          <w:szCs w:val="20"/>
          <w:lang w:val="es-ES_tradnl"/>
        </w:rPr>
      </w:pPr>
      <w:r w:rsidRPr="006D28CA">
        <w:rPr>
          <w:rFonts w:eastAsia="MS Mincho"/>
          <w:sz w:val="20"/>
          <w:szCs w:val="20"/>
          <w:lang w:val="es-ES_tradnl"/>
        </w:rPr>
        <w:t>Autorización para la edición y publicación de ambas obras en forma libre y gratuita por parte de las/os herederos del señor José Luis D</w:t>
      </w:r>
      <w:r w:rsidR="00E41D11">
        <w:rPr>
          <w:rFonts w:eastAsia="MS Mincho"/>
          <w:sz w:val="20"/>
          <w:szCs w:val="20"/>
          <w:lang w:val="es-ES_tradnl"/>
        </w:rPr>
        <w:t>’</w:t>
      </w:r>
      <w:r w:rsidRPr="006D28CA">
        <w:rPr>
          <w:rFonts w:eastAsia="MS Mincho"/>
          <w:sz w:val="20"/>
          <w:szCs w:val="20"/>
          <w:lang w:val="es-ES_tradnl"/>
        </w:rPr>
        <w:t xml:space="preserve">Andrea Mohr, acompañando la documentación que acredite su condición de tales (declaratoria de herederas/os). </w:t>
      </w:r>
    </w:p>
    <w:p w14:paraId="7D5A5FCC" w14:textId="77777777" w:rsidR="006D28CA" w:rsidRPr="006D28CA" w:rsidRDefault="006D28CA" w:rsidP="0059545A">
      <w:pPr>
        <w:ind w:left="1440" w:right="720"/>
        <w:jc w:val="both"/>
        <w:rPr>
          <w:rFonts w:eastAsia="MS Mincho"/>
          <w:sz w:val="20"/>
          <w:szCs w:val="20"/>
          <w:u w:color="000000"/>
          <w:lang w:val="es-ES_tradnl"/>
        </w:rPr>
      </w:pPr>
    </w:p>
    <w:p w14:paraId="32C058B1" w14:textId="23F64C35" w:rsidR="00AC1D5C" w:rsidRPr="006D28CA" w:rsidRDefault="00AC1D5C" w:rsidP="0059545A">
      <w:pPr>
        <w:pStyle w:val="ListParagraph"/>
        <w:numPr>
          <w:ilvl w:val="0"/>
          <w:numId w:val="63"/>
        </w:numPr>
        <w:ind w:left="1440" w:right="720"/>
        <w:jc w:val="both"/>
        <w:rPr>
          <w:rFonts w:eastAsia="MS Mincho"/>
          <w:sz w:val="20"/>
          <w:szCs w:val="20"/>
          <w:lang w:val="es-ES_tradnl"/>
        </w:rPr>
      </w:pPr>
      <w:r w:rsidRPr="006D28CA">
        <w:rPr>
          <w:rFonts w:eastAsia="MS Mincho"/>
          <w:sz w:val="20"/>
          <w:szCs w:val="20"/>
          <w:lang w:val="es-ES_tradnl"/>
        </w:rPr>
        <w:t xml:space="preserve">El texto de ambas obras digitalizado, en formato Word, junto con cualquier otro texto que se decida incluir (por ejemplo, el texto del acuerdo y/o prólogos, introducciones o palabras preliminares). </w:t>
      </w:r>
    </w:p>
    <w:p w14:paraId="7E7D320E" w14:textId="77777777" w:rsidR="006D28CA" w:rsidRPr="006D28CA" w:rsidRDefault="006D28CA" w:rsidP="0059545A">
      <w:pPr>
        <w:ind w:left="1440" w:right="720"/>
        <w:jc w:val="both"/>
        <w:rPr>
          <w:rFonts w:eastAsia="MS Mincho"/>
          <w:sz w:val="20"/>
          <w:szCs w:val="20"/>
          <w:u w:color="000000"/>
          <w:lang w:val="es-ES_tradnl"/>
        </w:rPr>
      </w:pPr>
    </w:p>
    <w:p w14:paraId="18174D6E" w14:textId="578627C0" w:rsidR="00AC1D5C" w:rsidRPr="006D28CA" w:rsidRDefault="00AC1D5C" w:rsidP="0059545A">
      <w:pPr>
        <w:pStyle w:val="ListParagraph"/>
        <w:numPr>
          <w:ilvl w:val="0"/>
          <w:numId w:val="63"/>
        </w:numPr>
        <w:ind w:left="1440" w:right="720"/>
        <w:jc w:val="both"/>
        <w:rPr>
          <w:rFonts w:eastAsia="MS Mincho"/>
          <w:sz w:val="20"/>
          <w:szCs w:val="20"/>
          <w:lang w:val="es-ES_tradnl"/>
        </w:rPr>
      </w:pPr>
      <w:r w:rsidRPr="006D28CA">
        <w:rPr>
          <w:rFonts w:eastAsia="MS Mincho"/>
          <w:sz w:val="20"/>
          <w:szCs w:val="20"/>
          <w:lang w:val="es-ES_tradnl"/>
        </w:rPr>
        <w:t>La designación por parte de las/os herederos del señor José Luis D’Andrea Mohr, de una persona de contacto que mantendrá vínculo con el Servicio Argentino de Información Jurídica para aprobar posibles cambios, diseño de tapa, etcétera, así como también para la aprobación final de la obra.</w:t>
      </w:r>
    </w:p>
    <w:p w14:paraId="799B57D9" w14:textId="77777777" w:rsidR="006D28CA" w:rsidRPr="006D28CA" w:rsidRDefault="006D28CA" w:rsidP="006D28CA">
      <w:pPr>
        <w:ind w:right="720"/>
        <w:jc w:val="both"/>
        <w:rPr>
          <w:rFonts w:eastAsia="MS Mincho"/>
          <w:sz w:val="20"/>
          <w:szCs w:val="20"/>
          <w:u w:color="000000"/>
          <w:lang w:val="es-ES_tradnl"/>
        </w:rPr>
      </w:pPr>
    </w:p>
    <w:p w14:paraId="5102213E" w14:textId="77777777" w:rsidR="00AC1D5C" w:rsidRPr="006D28CA" w:rsidRDefault="00AC1D5C" w:rsidP="0059545A">
      <w:pPr>
        <w:ind w:left="1080" w:right="720"/>
        <w:jc w:val="both"/>
        <w:rPr>
          <w:rFonts w:ascii="Cambria" w:eastAsia="MS Mincho" w:hAnsi="Cambria"/>
          <w:sz w:val="20"/>
          <w:szCs w:val="20"/>
          <w:u w:color="000000"/>
          <w:lang w:val="es-ES_tradnl"/>
        </w:rPr>
      </w:pPr>
      <w:r w:rsidRPr="006D28CA">
        <w:rPr>
          <w:rFonts w:ascii="Cambria" w:eastAsia="MS Mincho" w:hAnsi="Cambria"/>
          <w:sz w:val="20"/>
          <w:szCs w:val="20"/>
          <w:u w:color="000000"/>
          <w:lang w:val="es-ES_tradnl"/>
        </w:rPr>
        <w:t>Las partes acuerdan que, con la presentación ante la CIDH de las constancias que acrediten las publicaciones antes señaladas, existirá un “cumplimiento total” de la presente cláusula y, en consecuencia, cesará la supervisión de la CIDH respecto de su ejecución.</w:t>
      </w:r>
    </w:p>
    <w:p w14:paraId="41EF6353" w14:textId="77777777" w:rsidR="006D28CA" w:rsidRDefault="006D28CA" w:rsidP="00AC1D5C">
      <w:pPr>
        <w:ind w:left="993" w:right="720"/>
        <w:jc w:val="both"/>
        <w:rPr>
          <w:rFonts w:ascii="Cambria" w:eastAsia="MS Mincho" w:hAnsi="Cambria"/>
          <w:sz w:val="20"/>
          <w:szCs w:val="20"/>
          <w:u w:color="000000"/>
          <w:lang w:val="es-ES_tradnl"/>
        </w:rPr>
      </w:pPr>
    </w:p>
    <w:p w14:paraId="57907D7C" w14:textId="77777777" w:rsidR="00341AFB" w:rsidRDefault="00341AFB" w:rsidP="00AC1D5C">
      <w:pPr>
        <w:ind w:left="993" w:right="720"/>
        <w:jc w:val="both"/>
        <w:rPr>
          <w:rFonts w:ascii="Cambria" w:eastAsia="MS Mincho" w:hAnsi="Cambria"/>
          <w:sz w:val="20"/>
          <w:szCs w:val="20"/>
          <w:u w:color="000000"/>
          <w:lang w:val="es-ES_tradnl"/>
        </w:rPr>
      </w:pPr>
    </w:p>
    <w:p w14:paraId="53CDA16A" w14:textId="77777777" w:rsidR="00341AFB" w:rsidRDefault="00341AFB" w:rsidP="00AC1D5C">
      <w:pPr>
        <w:ind w:left="993" w:right="720"/>
        <w:jc w:val="both"/>
        <w:rPr>
          <w:rFonts w:ascii="Cambria" w:eastAsia="MS Mincho" w:hAnsi="Cambria"/>
          <w:sz w:val="20"/>
          <w:szCs w:val="20"/>
          <w:u w:color="000000"/>
          <w:lang w:val="es-ES_tradnl"/>
        </w:rPr>
      </w:pPr>
    </w:p>
    <w:p w14:paraId="59C22EC6" w14:textId="77777777" w:rsidR="00AC1D5C" w:rsidRPr="00AC5C09" w:rsidRDefault="00AC1D5C" w:rsidP="0033028C">
      <w:pPr>
        <w:pStyle w:val="ListParagraph"/>
        <w:numPr>
          <w:ilvl w:val="0"/>
          <w:numId w:val="59"/>
        </w:numPr>
        <w:ind w:left="1440" w:right="720" w:firstLine="0"/>
        <w:jc w:val="both"/>
        <w:rPr>
          <w:rFonts w:eastAsia="MS Mincho"/>
          <w:b/>
          <w:sz w:val="20"/>
          <w:szCs w:val="20"/>
          <w:lang w:val="es-ES_tradnl"/>
        </w:rPr>
      </w:pPr>
      <w:r w:rsidRPr="00AC5C09">
        <w:rPr>
          <w:rFonts w:eastAsia="MS Mincho"/>
          <w:b/>
          <w:sz w:val="20"/>
          <w:szCs w:val="20"/>
          <w:lang w:val="es-ES_tradnl"/>
        </w:rPr>
        <w:lastRenderedPageBreak/>
        <w:t xml:space="preserve">Creación de registro de decisiones del Sistema Interamericano de Derechos Humanos contra Argentina y su difusión en el Poder Judicial </w:t>
      </w:r>
    </w:p>
    <w:p w14:paraId="49C58547" w14:textId="77777777" w:rsidR="006D28CA" w:rsidRPr="00AC5C09" w:rsidRDefault="006D28CA" w:rsidP="006D28CA">
      <w:pPr>
        <w:pStyle w:val="ListParagraph"/>
        <w:ind w:left="1713" w:right="720"/>
        <w:jc w:val="both"/>
        <w:rPr>
          <w:rFonts w:eastAsia="MS Mincho"/>
          <w:b/>
          <w:sz w:val="20"/>
          <w:szCs w:val="20"/>
          <w:lang w:val="es-ES_tradnl"/>
        </w:rPr>
      </w:pPr>
    </w:p>
    <w:p w14:paraId="09894750" w14:textId="77777777" w:rsidR="00AC1D5C" w:rsidRPr="00AC5C09" w:rsidRDefault="00AC1D5C" w:rsidP="00BA49BD">
      <w:pPr>
        <w:ind w:left="1080" w:right="720"/>
        <w:jc w:val="both"/>
        <w:rPr>
          <w:rFonts w:ascii="Cambria" w:eastAsia="MS Mincho" w:hAnsi="Cambria"/>
          <w:sz w:val="20"/>
          <w:szCs w:val="20"/>
          <w:u w:color="000000"/>
          <w:lang w:val="es-ES_tradnl"/>
        </w:rPr>
      </w:pPr>
      <w:r w:rsidRPr="00AC5C09">
        <w:rPr>
          <w:rFonts w:ascii="Cambria" w:eastAsia="MS Mincho" w:hAnsi="Cambria"/>
          <w:sz w:val="20"/>
          <w:szCs w:val="20"/>
          <w:u w:color="000000"/>
          <w:lang w:val="es-ES_tradnl"/>
        </w:rPr>
        <w:t xml:space="preserve">El Estado creará una sección dentro de la página web de la Secretaría de Derechos Humanos de la Nación, que contendrá un registro de todos los acuerdos de solución amistosa y de cumplimiento de recomendaciones firmados por la República Argentina. El registro suministrará la siguiente información: el texto completo del acuerdo, los informes homologatorios (si los hubiere), los decretos nacionales o provinciales que aprueben cada acuerdo (si los hubiere), la última ficha técnica de seguimiento elaborada por la CIDH en sus informes anuales, y una breve reseña del caso. </w:t>
      </w:r>
    </w:p>
    <w:p w14:paraId="1E3206D3" w14:textId="77777777" w:rsidR="006D28CA" w:rsidRPr="00AC5C09" w:rsidRDefault="006D28CA" w:rsidP="00BA49BD">
      <w:pPr>
        <w:ind w:left="1080" w:right="720"/>
        <w:jc w:val="both"/>
        <w:rPr>
          <w:rFonts w:ascii="Cambria" w:eastAsia="MS Mincho" w:hAnsi="Cambria"/>
          <w:sz w:val="20"/>
          <w:szCs w:val="20"/>
          <w:u w:color="000000"/>
          <w:lang w:val="es-ES_tradnl"/>
        </w:rPr>
      </w:pPr>
    </w:p>
    <w:p w14:paraId="72817252" w14:textId="77777777" w:rsidR="00AC1D5C" w:rsidRPr="00AC5C09" w:rsidRDefault="00AC1D5C" w:rsidP="00BA49BD">
      <w:pPr>
        <w:ind w:left="1080" w:right="720"/>
        <w:jc w:val="both"/>
        <w:rPr>
          <w:rFonts w:ascii="Cambria" w:eastAsia="MS Mincho" w:hAnsi="Cambria"/>
          <w:sz w:val="20"/>
          <w:szCs w:val="20"/>
          <w:u w:color="000000"/>
          <w:lang w:val="es-ES_tradnl"/>
        </w:rPr>
      </w:pPr>
      <w:r w:rsidRPr="00AC5C09">
        <w:rPr>
          <w:rFonts w:ascii="Cambria" w:eastAsia="MS Mincho" w:hAnsi="Cambria"/>
          <w:sz w:val="20"/>
          <w:szCs w:val="20"/>
          <w:u w:color="000000"/>
          <w:lang w:val="es-ES_tradnl"/>
        </w:rPr>
        <w:t xml:space="preserve">La sección también contendrá un enlace al sitio de supervisión de cumplimiento de las sentencias dictadas contra la República Argentina de la Corte Interamericana de Derechos Humanos, junto a una descripción que explique el enlace y su contenido. La sección será actualizada regularmente. </w:t>
      </w:r>
    </w:p>
    <w:p w14:paraId="7D0DCAE9" w14:textId="77777777" w:rsidR="00AC5C09" w:rsidRPr="00AC5C09" w:rsidRDefault="00AC5C09" w:rsidP="00BA49BD">
      <w:pPr>
        <w:ind w:left="1080" w:right="720"/>
        <w:jc w:val="both"/>
        <w:rPr>
          <w:rFonts w:ascii="Cambria" w:eastAsia="MS Mincho" w:hAnsi="Cambria"/>
          <w:sz w:val="20"/>
          <w:szCs w:val="20"/>
          <w:u w:color="000000"/>
          <w:lang w:val="es-ES_tradnl"/>
        </w:rPr>
      </w:pPr>
    </w:p>
    <w:p w14:paraId="6B0B9EB6" w14:textId="77777777" w:rsidR="00AC1D5C" w:rsidRPr="00AC5C09" w:rsidRDefault="00AC1D5C" w:rsidP="00BA49BD">
      <w:pPr>
        <w:ind w:left="1080" w:right="720"/>
        <w:jc w:val="both"/>
        <w:rPr>
          <w:rFonts w:ascii="Cambria" w:eastAsia="MS Mincho" w:hAnsi="Cambria"/>
          <w:sz w:val="20"/>
          <w:szCs w:val="20"/>
          <w:u w:color="000000"/>
          <w:lang w:val="es-ES_tradnl"/>
        </w:rPr>
      </w:pPr>
      <w:r w:rsidRPr="00AC5C09">
        <w:rPr>
          <w:rFonts w:ascii="Cambria" w:eastAsia="MS Mincho" w:hAnsi="Cambria"/>
          <w:sz w:val="20"/>
          <w:szCs w:val="20"/>
          <w:u w:color="000000"/>
          <w:lang w:val="es-ES_tradnl"/>
        </w:rPr>
        <w:t>El Estado asume el compromiso de informar formalmente la creación del registro de decisiones al Poder Judicial de la Nación, al Consejo de la Magistratura de la Nación, al Honorable Senado de la Nación y a la Honorable Cámara de Diputados de la Nación, así como también de difundirlo en el Consejo Federal de Derechos Humanos, y comunicarlo a la Junta Federal de Cortes y Superiores Tribunales de Justicia de las Provincias Argentinas y la Ciudad Autónoma de Buenos Aires.</w:t>
      </w:r>
    </w:p>
    <w:p w14:paraId="2A5B689F" w14:textId="77777777" w:rsidR="00AC5C09" w:rsidRPr="00AC5C09" w:rsidRDefault="00AC5C09" w:rsidP="00BA49BD">
      <w:pPr>
        <w:ind w:left="1080" w:right="720"/>
        <w:jc w:val="both"/>
        <w:rPr>
          <w:rFonts w:ascii="Cambria" w:eastAsia="MS Mincho" w:hAnsi="Cambria"/>
          <w:sz w:val="20"/>
          <w:szCs w:val="20"/>
          <w:u w:color="000000"/>
          <w:lang w:val="es-ES_tradnl"/>
        </w:rPr>
      </w:pPr>
    </w:p>
    <w:p w14:paraId="37D48DC0" w14:textId="77777777" w:rsidR="00AC1D5C" w:rsidRPr="00AC5C09" w:rsidRDefault="00AC1D5C" w:rsidP="00BA49BD">
      <w:pPr>
        <w:ind w:left="1080" w:right="720"/>
        <w:jc w:val="both"/>
        <w:rPr>
          <w:rFonts w:ascii="Cambria" w:eastAsia="MS Mincho" w:hAnsi="Cambria"/>
          <w:sz w:val="20"/>
          <w:szCs w:val="20"/>
          <w:u w:color="000000"/>
          <w:lang w:val="es-ES_tradnl"/>
        </w:rPr>
      </w:pPr>
      <w:r w:rsidRPr="00AC5C09">
        <w:rPr>
          <w:rFonts w:ascii="Cambria" w:eastAsia="MS Mincho" w:hAnsi="Cambria"/>
          <w:sz w:val="20"/>
          <w:szCs w:val="20"/>
          <w:u w:color="000000"/>
          <w:lang w:val="es-ES_tradnl"/>
        </w:rPr>
        <w:t>Las partes acuerdan que, con la presentación ante la CIDH de la creación del registro y de las constancias que acrediten las comunicaciones antes señaladas, existirá un “cumplimiento total” de la presente cláusula y, en consecuencia, cesará la supervisión de la CIDH respecto de su ejecución.</w:t>
      </w:r>
    </w:p>
    <w:p w14:paraId="3AFFB12A" w14:textId="77777777" w:rsidR="00AC5C09" w:rsidRPr="00AC5C09" w:rsidRDefault="00AC5C09" w:rsidP="00AC1D5C">
      <w:pPr>
        <w:ind w:left="993" w:right="720"/>
        <w:jc w:val="both"/>
        <w:rPr>
          <w:rFonts w:ascii="Cambria" w:eastAsia="MS Mincho" w:hAnsi="Cambria"/>
          <w:sz w:val="20"/>
          <w:szCs w:val="20"/>
          <w:u w:color="000000"/>
          <w:lang w:val="es-ES_tradnl"/>
        </w:rPr>
      </w:pPr>
    </w:p>
    <w:p w14:paraId="704ECC4C" w14:textId="77777777" w:rsidR="00AC1D5C" w:rsidRPr="00AC5C09" w:rsidRDefault="00AC1D5C" w:rsidP="00AC1D5C">
      <w:pPr>
        <w:pStyle w:val="ListParagraph"/>
        <w:numPr>
          <w:ilvl w:val="0"/>
          <w:numId w:val="59"/>
        </w:numPr>
        <w:ind w:right="720" w:hanging="295"/>
        <w:jc w:val="both"/>
        <w:rPr>
          <w:rFonts w:eastAsia="MS Mincho"/>
          <w:b/>
          <w:sz w:val="20"/>
          <w:szCs w:val="20"/>
          <w:lang w:val="es-ES_tradnl"/>
        </w:rPr>
      </w:pPr>
      <w:r w:rsidRPr="00AC5C09">
        <w:rPr>
          <w:rFonts w:eastAsia="MS Mincho"/>
          <w:b/>
          <w:sz w:val="20"/>
          <w:szCs w:val="20"/>
          <w:lang w:val="es-ES_tradnl"/>
        </w:rPr>
        <w:t>Cláusula de homologación</w:t>
      </w:r>
    </w:p>
    <w:p w14:paraId="71D7C4E5" w14:textId="77777777" w:rsidR="00AC5C09" w:rsidRPr="00AC5C09" w:rsidRDefault="00AC5C09" w:rsidP="00AC5C09">
      <w:pPr>
        <w:pStyle w:val="ListParagraph"/>
        <w:ind w:left="1713" w:right="720"/>
        <w:jc w:val="both"/>
        <w:rPr>
          <w:rFonts w:eastAsia="MS Mincho"/>
          <w:b/>
          <w:sz w:val="20"/>
          <w:szCs w:val="20"/>
          <w:lang w:val="es-ES_tradnl"/>
        </w:rPr>
      </w:pPr>
    </w:p>
    <w:p w14:paraId="1A007FBD" w14:textId="77777777" w:rsidR="00AC1D5C" w:rsidRPr="00AC1D5C" w:rsidRDefault="00AC1D5C" w:rsidP="00BA49BD">
      <w:pPr>
        <w:ind w:left="1080" w:right="720"/>
        <w:jc w:val="both"/>
        <w:rPr>
          <w:rFonts w:ascii="Cambria" w:eastAsia="MS Mincho" w:hAnsi="Cambria"/>
          <w:sz w:val="20"/>
          <w:szCs w:val="20"/>
          <w:u w:color="000000"/>
          <w:lang w:val="es-ES_tradnl"/>
        </w:rPr>
      </w:pPr>
      <w:r w:rsidRPr="00AC5C09">
        <w:rPr>
          <w:rFonts w:ascii="Cambria" w:eastAsia="MS Mincho" w:hAnsi="Cambria"/>
          <w:sz w:val="20"/>
          <w:szCs w:val="20"/>
          <w:u w:color="000000"/>
          <w:lang w:val="es-ES_tradnl"/>
        </w:rPr>
        <w:t>Las partes solicitarán a la Comisión Interamericana de Derechos Humanos la homologación del acuerdo de solución amistosa y la publicación del informe de solución amistosa cuando se cumplan las medidas de satisfacción establecidas en el punto II.2 y II.3. El Estado se compromete a entregar información sobre el estado de cumplimiento de las otras medidas de reparación semestralmente.</w:t>
      </w:r>
    </w:p>
    <w:p w14:paraId="20314084" w14:textId="77777777" w:rsidR="00AC1D5C" w:rsidRPr="00AC1D5C" w:rsidRDefault="00AC1D5C" w:rsidP="00AC1D5C">
      <w:pPr>
        <w:ind w:left="993" w:right="720"/>
        <w:jc w:val="both"/>
        <w:rPr>
          <w:rFonts w:ascii="Cambria" w:eastAsia="MS Mincho" w:hAnsi="Cambria"/>
          <w:sz w:val="20"/>
          <w:szCs w:val="20"/>
          <w:u w:color="000000"/>
          <w:lang w:val="es-ES_tradnl"/>
        </w:rPr>
      </w:pPr>
    </w:p>
    <w:p w14:paraId="1C84CD0A" w14:textId="77777777" w:rsidR="00AC1D5C" w:rsidRPr="00AC1D5C" w:rsidRDefault="00AC1D5C" w:rsidP="00BB7BE6">
      <w:pPr>
        <w:pStyle w:val="ListParagraph"/>
        <w:numPr>
          <w:ilvl w:val="0"/>
          <w:numId w:val="58"/>
        </w:numPr>
        <w:ind w:left="0" w:firstLine="720"/>
        <w:jc w:val="both"/>
        <w:rPr>
          <w:rFonts w:eastAsia="MS Mincho"/>
          <w:b/>
          <w:sz w:val="20"/>
          <w:szCs w:val="20"/>
          <w:lang w:val="es-ES_tradnl"/>
        </w:rPr>
      </w:pPr>
      <w:r w:rsidRPr="00AC1D5C">
        <w:rPr>
          <w:rFonts w:eastAsia="MS Mincho"/>
          <w:b/>
          <w:sz w:val="20"/>
          <w:szCs w:val="20"/>
          <w:lang w:val="es-ES_tradnl"/>
        </w:rPr>
        <w:t>DETERMINACIÓN DE COMPATIBILIDAD Y CUMPLIMIENTO</w:t>
      </w:r>
    </w:p>
    <w:p w14:paraId="2DBABE3E" w14:textId="77777777" w:rsidR="00AC1D5C" w:rsidRPr="00AC1D5C" w:rsidRDefault="00AC1D5C" w:rsidP="00AC5C09">
      <w:pPr>
        <w:tabs>
          <w:tab w:val="num" w:pos="1440"/>
        </w:tabs>
        <w:jc w:val="both"/>
        <w:rPr>
          <w:rFonts w:ascii="Cambria" w:eastAsia="MS Mincho" w:hAnsi="Cambria"/>
          <w:b/>
          <w:sz w:val="20"/>
          <w:szCs w:val="20"/>
          <w:lang w:val="es-ES_tradnl"/>
        </w:rPr>
      </w:pPr>
    </w:p>
    <w:p w14:paraId="7021208B" w14:textId="77777777" w:rsidR="00AC1D5C" w:rsidRPr="00AC1D5C" w:rsidRDefault="00AC1D5C" w:rsidP="00AC5C0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lang w:val="es-ES_tradnl"/>
        </w:rPr>
      </w:pPr>
      <w:r w:rsidRPr="00AC1D5C">
        <w:rPr>
          <w:rFonts w:eastAsia="MS Mincho"/>
          <w:sz w:val="20"/>
          <w:szCs w:val="20"/>
          <w:bdr w:val="none" w:sz="0" w:space="0" w:color="auto" w:frame="1"/>
          <w:lang w:val="es-ES_tradnl"/>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AC1D5C">
        <w:rPr>
          <w:rFonts w:eastAsia="MS Mincho"/>
          <w:i/>
          <w:sz w:val="20"/>
          <w:szCs w:val="20"/>
          <w:bdr w:val="none" w:sz="0" w:space="0" w:color="auto" w:frame="1"/>
          <w:lang w:val="es-ES_tradnl"/>
        </w:rPr>
        <w:t>pacta sunt servanda</w:t>
      </w:r>
      <w:r w:rsidRPr="00AC1D5C">
        <w:rPr>
          <w:rFonts w:eastAsia="MS Mincho"/>
          <w:sz w:val="20"/>
          <w:szCs w:val="20"/>
          <w:bdr w:val="none" w:sz="0" w:space="0" w:color="auto" w:frame="1"/>
          <w:lang w:val="es-ES_tradnl"/>
        </w:rPr>
        <w:t>, por el cual los Estados deben cumplir de buena fe las obligaciones asumidas en los tratados</w:t>
      </w:r>
      <w:r w:rsidRPr="00AC1D5C">
        <w:rPr>
          <w:sz w:val="20"/>
          <w:szCs w:val="20"/>
          <w:bdr w:val="none" w:sz="0" w:space="0" w:color="auto" w:frame="1"/>
          <w:vertAlign w:val="superscript"/>
          <w:lang w:val="es-ES_tradnl"/>
        </w:rPr>
        <w:footnoteReference w:id="3"/>
      </w:r>
      <w:r w:rsidRPr="00AC1D5C">
        <w:rPr>
          <w:rFonts w:eastAsia="MS Mincho"/>
          <w:sz w:val="20"/>
          <w:szCs w:val="20"/>
          <w:bdr w:val="none" w:sz="0" w:space="0" w:color="auto" w:frame="1"/>
          <w:lang w:val="es-ES_tradnl"/>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41EA7466" w14:textId="77777777" w:rsidR="00AC1D5C" w:rsidRPr="00AC1D5C" w:rsidRDefault="00AC1D5C" w:rsidP="00AC5C09">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Cambria" w:eastAsia="MS Mincho" w:hAnsi="Cambria"/>
          <w:color w:val="000000"/>
          <w:sz w:val="20"/>
          <w:szCs w:val="20"/>
          <w:lang w:val="es-ES_tradnl"/>
        </w:rPr>
      </w:pPr>
    </w:p>
    <w:p w14:paraId="5A80494A" w14:textId="77777777" w:rsidR="00AC1D5C" w:rsidRPr="00AC5C09" w:rsidRDefault="00AC1D5C" w:rsidP="00AC5C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_tradnl"/>
        </w:rPr>
      </w:pPr>
      <w:r w:rsidRPr="00AC5C09">
        <w:rPr>
          <w:rFonts w:ascii="Cambria" w:eastAsia="MS Mincho" w:hAnsi="Cambria"/>
          <w:sz w:val="20"/>
          <w:szCs w:val="20"/>
          <w:lang w:val="es-ES_tradnl"/>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06888CBB" w14:textId="77777777" w:rsidR="00AC1D5C" w:rsidRPr="00AC5C09" w:rsidRDefault="00AC1D5C" w:rsidP="00AC5C09">
      <w:pPr>
        <w:rPr>
          <w:rFonts w:ascii="Cambria" w:eastAsia="MS Mincho" w:hAnsi="Cambria"/>
          <w:sz w:val="20"/>
          <w:szCs w:val="20"/>
          <w:highlight w:val="yellow"/>
          <w:lang w:val="es-ES_tradnl"/>
        </w:rPr>
      </w:pPr>
    </w:p>
    <w:p w14:paraId="3F8B842D" w14:textId="6F588691" w:rsidR="00AC1D5C" w:rsidRPr="00751B02" w:rsidRDefault="00AC1D5C" w:rsidP="00AC5C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_tradnl"/>
        </w:rPr>
      </w:pPr>
      <w:r w:rsidRPr="00751B02">
        <w:rPr>
          <w:rFonts w:ascii="Cambria" w:eastAsia="MS Mincho" w:hAnsi="Cambria"/>
          <w:sz w:val="20"/>
          <w:szCs w:val="20"/>
          <w:lang w:val="es-ES_tradnl"/>
        </w:rPr>
        <w:lastRenderedPageBreak/>
        <w:t>En virtud de</w:t>
      </w:r>
      <w:r w:rsidRPr="00751B02">
        <w:rPr>
          <w:rFonts w:ascii="Cambria" w:hAnsi="Cambria"/>
          <w:sz w:val="20"/>
          <w:szCs w:val="20"/>
          <w:lang w:val="es-ES_tradnl"/>
        </w:rPr>
        <w:t xml:space="preserve"> </w:t>
      </w:r>
      <w:r w:rsidRPr="00751B02">
        <w:rPr>
          <w:rFonts w:ascii="Cambria" w:hAnsi="Cambria"/>
          <w:color w:val="000000"/>
          <w:sz w:val="20"/>
          <w:szCs w:val="20"/>
          <w:lang w:val="es-ES_tradnl"/>
        </w:rPr>
        <w:t>lo establecido en la cláusula IV del acuerdo, y frente a la confirmación del Estado de 2 de octubre de 2023</w:t>
      </w:r>
      <w:r w:rsidRPr="00751B02">
        <w:rPr>
          <w:rFonts w:ascii="Cambria" w:eastAsia="MS Mincho" w:hAnsi="Cambria"/>
          <w:color w:val="000000"/>
          <w:sz w:val="20"/>
          <w:szCs w:val="20"/>
          <w:lang w:val="es-ES_tradnl"/>
        </w:rPr>
        <w:t xml:space="preserve">, sobre la ejecución de las cláusulas II.2. </w:t>
      </w:r>
      <w:r w:rsidRPr="00751B02">
        <w:rPr>
          <w:rFonts w:ascii="Cambria" w:eastAsia="MS Mincho" w:hAnsi="Cambria"/>
          <w:i/>
          <w:iCs/>
          <w:color w:val="000000"/>
          <w:sz w:val="20"/>
          <w:szCs w:val="20"/>
          <w:lang w:val="es-ES_tradnl"/>
        </w:rPr>
        <w:t>(Colocación de placa en honor a José Luis D</w:t>
      </w:r>
      <w:r w:rsidR="00E41D11">
        <w:rPr>
          <w:rFonts w:ascii="Cambria" w:eastAsia="MS Mincho" w:hAnsi="Cambria"/>
          <w:i/>
          <w:iCs/>
          <w:color w:val="000000"/>
          <w:sz w:val="20"/>
          <w:szCs w:val="20"/>
          <w:lang w:val="es-ES_tradnl"/>
        </w:rPr>
        <w:t>’</w:t>
      </w:r>
      <w:r w:rsidRPr="00751B02">
        <w:rPr>
          <w:rFonts w:ascii="Cambria" w:eastAsia="MS Mincho" w:hAnsi="Cambria"/>
          <w:i/>
          <w:iCs/>
          <w:color w:val="000000"/>
          <w:sz w:val="20"/>
          <w:szCs w:val="20"/>
          <w:lang w:val="es-ES_tradnl"/>
        </w:rPr>
        <w:t xml:space="preserve">Andrea Mohr y en referencia al cabo Hernández) </w:t>
      </w:r>
      <w:r w:rsidRPr="00751B02">
        <w:rPr>
          <w:rFonts w:ascii="Cambria" w:eastAsia="MS Mincho" w:hAnsi="Cambria"/>
          <w:color w:val="000000"/>
          <w:sz w:val="20"/>
          <w:szCs w:val="20"/>
          <w:lang w:val="es-ES_tradnl"/>
        </w:rPr>
        <w:t xml:space="preserve">y II.3. </w:t>
      </w:r>
      <w:r w:rsidRPr="00751B02">
        <w:rPr>
          <w:rFonts w:ascii="Cambria" w:eastAsia="MS Mincho" w:hAnsi="Cambria"/>
          <w:i/>
          <w:iCs/>
          <w:color w:val="000000"/>
          <w:sz w:val="20"/>
          <w:szCs w:val="20"/>
          <w:lang w:val="es-ES_tradnl"/>
        </w:rPr>
        <w:t>(Publicidad del acuerdo de solución amistosa)</w:t>
      </w:r>
      <w:r w:rsidRPr="00751B02">
        <w:rPr>
          <w:rFonts w:ascii="Cambria" w:eastAsia="MS Mincho" w:hAnsi="Cambria"/>
          <w:color w:val="000000"/>
          <w:sz w:val="20"/>
          <w:szCs w:val="20"/>
          <w:lang w:val="es-ES_tradnl"/>
        </w:rPr>
        <w:t xml:space="preserve"> del acuerdo de solución amistosa, así como la solicitud de la parte peticionaria de </w:t>
      </w:r>
      <w:r w:rsidRPr="00751B02">
        <w:rPr>
          <w:rFonts w:ascii="Cambria" w:hAnsi="Cambria"/>
          <w:sz w:val="20"/>
          <w:szCs w:val="20"/>
          <w:lang w:val="es-ES_tradnl"/>
        </w:rPr>
        <w:t xml:space="preserve">4 de octubre de 2023 </w:t>
      </w:r>
      <w:r w:rsidRPr="00751B02">
        <w:rPr>
          <w:rFonts w:ascii="Cambria" w:eastAsia="MS Mincho" w:hAnsi="Cambria"/>
          <w:color w:val="000000"/>
          <w:sz w:val="20"/>
          <w:szCs w:val="20"/>
          <w:lang w:val="es-ES_tradnl"/>
        </w:rPr>
        <w:t>de avanzar con su homologación, corresponde en este momento valorar el cumplimiento de los compromisos establecidos en este instrumento.</w:t>
      </w:r>
    </w:p>
    <w:p w14:paraId="665A8C8F" w14:textId="77777777" w:rsidR="00AC1D5C" w:rsidRPr="00751B02" w:rsidRDefault="00AC1D5C" w:rsidP="00AC5C09">
      <w:pPr>
        <w:pStyle w:val="ListParagraph"/>
        <w:rPr>
          <w:rFonts w:eastAsia="MS Mincho"/>
          <w:sz w:val="20"/>
          <w:szCs w:val="20"/>
          <w:lang w:val="es-ES_tradnl"/>
        </w:rPr>
      </w:pPr>
    </w:p>
    <w:p w14:paraId="3ACF3E77" w14:textId="69511255" w:rsidR="00AC1D5C" w:rsidRPr="00751B02" w:rsidRDefault="00AC1D5C" w:rsidP="00AC5C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_tradnl"/>
        </w:rPr>
      </w:pPr>
      <w:r w:rsidRPr="00751B02">
        <w:rPr>
          <w:rFonts w:ascii="Cambria" w:eastAsia="MS Mincho" w:hAnsi="Cambria"/>
          <w:color w:val="000000"/>
          <w:sz w:val="20"/>
          <w:szCs w:val="20"/>
          <w:lang w:val="es-ES_tradnl"/>
        </w:rPr>
        <w:t xml:space="preserve">La Comisión Interamericana resalta positivamente el reconocimiento de la responsabilidad internacional del Estado argentino, </w:t>
      </w:r>
      <w:r w:rsidR="008319B1">
        <w:rPr>
          <w:rFonts w:ascii="Cambria" w:eastAsia="MS Mincho" w:hAnsi="Cambria"/>
          <w:color w:val="000000"/>
          <w:sz w:val="20"/>
          <w:szCs w:val="20"/>
          <w:lang w:val="es-ES_tradnl"/>
        </w:rPr>
        <w:t>incluido en la cl</w:t>
      </w:r>
      <w:r w:rsidR="006C4425">
        <w:rPr>
          <w:rFonts w:ascii="Cambria" w:eastAsia="MS Mincho" w:hAnsi="Cambria"/>
          <w:color w:val="000000"/>
          <w:sz w:val="20"/>
          <w:szCs w:val="20"/>
          <w:lang w:val="es-ES_tradnl"/>
        </w:rPr>
        <w:t>á</w:t>
      </w:r>
      <w:r w:rsidR="008319B1">
        <w:rPr>
          <w:rFonts w:ascii="Cambria" w:eastAsia="MS Mincho" w:hAnsi="Cambria"/>
          <w:color w:val="000000"/>
          <w:sz w:val="20"/>
          <w:szCs w:val="20"/>
          <w:lang w:val="es-ES_tradnl"/>
        </w:rPr>
        <w:t xml:space="preserve">usula declarativa </w:t>
      </w:r>
      <w:r w:rsidR="006C4425">
        <w:rPr>
          <w:rFonts w:ascii="Cambria" w:eastAsia="MS Mincho" w:hAnsi="Cambria"/>
          <w:color w:val="000000"/>
          <w:sz w:val="20"/>
          <w:szCs w:val="20"/>
          <w:lang w:val="es-ES_tradnl"/>
        </w:rPr>
        <w:t>II.1</w:t>
      </w:r>
      <w:r w:rsidRPr="00751B02">
        <w:rPr>
          <w:rFonts w:ascii="Cambria" w:eastAsia="MS Mincho" w:hAnsi="Cambria"/>
          <w:color w:val="000000"/>
          <w:sz w:val="20"/>
          <w:szCs w:val="20"/>
          <w:lang w:val="es-ES_tradnl"/>
        </w:rPr>
        <w:t>, por la violación derecho a la libertad de expresión reconocido en el artículo 13 de la Convención Americana sobre Derechos Humanos, en relación con la obligación de respetar los derechos contemplada en el artículo 1.1 del mismo instrumento, en perjuicio de José Luis D</w:t>
      </w:r>
      <w:r w:rsidR="00E41D11">
        <w:rPr>
          <w:rFonts w:ascii="Cambria" w:eastAsia="MS Mincho" w:hAnsi="Cambria"/>
          <w:color w:val="000000"/>
          <w:sz w:val="20"/>
          <w:szCs w:val="20"/>
          <w:lang w:val="es-ES_tradnl"/>
        </w:rPr>
        <w:t>’</w:t>
      </w:r>
      <w:r w:rsidRPr="00751B02">
        <w:rPr>
          <w:rFonts w:ascii="Cambria" w:eastAsia="MS Mincho" w:hAnsi="Cambria"/>
          <w:color w:val="000000"/>
          <w:sz w:val="20"/>
          <w:szCs w:val="20"/>
          <w:lang w:val="es-ES_tradnl"/>
        </w:rPr>
        <w:t>Andrea Mohr y sus familiares</w:t>
      </w:r>
      <w:r w:rsidRPr="00751B02">
        <w:rPr>
          <w:rFonts w:ascii="Cambria" w:eastAsia="MS Mincho" w:hAnsi="Cambria"/>
          <w:sz w:val="20"/>
          <w:szCs w:val="20"/>
          <w:lang w:val="es-ES_tradnl"/>
        </w:rPr>
        <w:t>.</w:t>
      </w:r>
    </w:p>
    <w:p w14:paraId="3B9C2004" w14:textId="77777777" w:rsidR="00AC1D5C" w:rsidRPr="00AC5C09" w:rsidRDefault="00AC1D5C" w:rsidP="00AC5C0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highlight w:val="yellow"/>
          <w:lang w:val="es-ES_tradnl"/>
        </w:rPr>
      </w:pPr>
    </w:p>
    <w:p w14:paraId="6F85098D" w14:textId="463D8150" w:rsidR="00AC1D5C" w:rsidRPr="001D1699" w:rsidRDefault="00AC1D5C" w:rsidP="001D16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szCs w:val="20"/>
          <w:lang w:val="es-ES_tradnl"/>
        </w:rPr>
      </w:pPr>
      <w:r w:rsidRPr="00751B02">
        <w:rPr>
          <w:rFonts w:ascii="Cambria" w:hAnsi="Cambria"/>
          <w:color w:val="000000"/>
          <w:sz w:val="20"/>
          <w:szCs w:val="20"/>
          <w:lang w:val="es-ES_tradnl"/>
        </w:rPr>
        <w:t xml:space="preserve">En relación con el literal a. </w:t>
      </w:r>
      <w:r w:rsidRPr="00751B02">
        <w:rPr>
          <w:rFonts w:ascii="Cambria" w:hAnsi="Cambria"/>
          <w:i/>
          <w:iCs/>
          <w:color w:val="000000"/>
          <w:sz w:val="20"/>
          <w:szCs w:val="20"/>
          <w:lang w:val="es-ES_tradnl"/>
        </w:rPr>
        <w:t>(Colocación de placa en honor a José Luis D</w:t>
      </w:r>
      <w:r w:rsidR="00E41D11">
        <w:rPr>
          <w:rFonts w:ascii="Cambria" w:hAnsi="Cambria"/>
          <w:i/>
          <w:iCs/>
          <w:color w:val="000000"/>
          <w:sz w:val="20"/>
          <w:szCs w:val="20"/>
          <w:lang w:val="es-ES_tradnl"/>
        </w:rPr>
        <w:t>’</w:t>
      </w:r>
      <w:r w:rsidRPr="00751B02">
        <w:rPr>
          <w:rFonts w:ascii="Cambria" w:hAnsi="Cambria"/>
          <w:i/>
          <w:iCs/>
          <w:color w:val="000000"/>
          <w:sz w:val="20"/>
          <w:szCs w:val="20"/>
          <w:lang w:val="es-ES_tradnl"/>
        </w:rPr>
        <w:t>Andrea Mohr)</w:t>
      </w:r>
      <w:r w:rsidRPr="00751B02">
        <w:rPr>
          <w:rFonts w:ascii="Cambria" w:hAnsi="Cambria"/>
          <w:color w:val="000000"/>
          <w:sz w:val="20"/>
          <w:szCs w:val="20"/>
          <w:lang w:val="es-ES_tradnl"/>
        </w:rPr>
        <w:t xml:space="preserve"> de la cláusula II.2.</w:t>
      </w:r>
      <w:r w:rsidRPr="00751B02">
        <w:rPr>
          <w:rFonts w:ascii="Cambria" w:hAnsi="Cambria"/>
          <w:i/>
          <w:iCs/>
          <w:color w:val="000000"/>
          <w:sz w:val="20"/>
          <w:szCs w:val="20"/>
          <w:lang w:val="es-ES_tradnl"/>
        </w:rPr>
        <w:t>,</w:t>
      </w:r>
      <w:r w:rsidRPr="00751B02">
        <w:rPr>
          <w:rFonts w:ascii="Cambria" w:hAnsi="Cambria"/>
          <w:color w:val="000000"/>
          <w:sz w:val="20"/>
          <w:szCs w:val="20"/>
          <w:lang w:val="es-ES_tradnl"/>
        </w:rPr>
        <w:t xml:space="preserve"> la Comisión observa que, el 2 de octubre de 2023, el Estado informó que el </w:t>
      </w:r>
      <w:r w:rsidRPr="00751B02">
        <w:rPr>
          <w:rFonts w:ascii="Cambria" w:hAnsi="Cambria"/>
          <w:sz w:val="20"/>
          <w:szCs w:val="20"/>
          <w:lang w:val="es-ES_tradnl"/>
        </w:rPr>
        <w:t xml:space="preserve">5 de abril de 2023 se colocó una placa de conmemoración a José Luis D’Andrea Mohr en la Casa de la Memoria y Vida de Castelar (ex mansión Seré), en presencia de </w:t>
      </w:r>
      <w:r w:rsidRPr="001D1699">
        <w:rPr>
          <w:rFonts w:ascii="Cambria" w:hAnsi="Cambria"/>
          <w:sz w:val="20"/>
          <w:szCs w:val="20"/>
          <w:lang w:val="es-ES_tradnl"/>
        </w:rPr>
        <w:t>la parte peticionaria, tal como surge de la nota publicada en la página web de al Secretaría de Derechos Humanos de la Nación, que contiene fotos del acto llevado a cabo</w:t>
      </w:r>
      <w:r w:rsidR="00751B02" w:rsidRPr="001D1699">
        <w:rPr>
          <w:rStyle w:val="FootnoteReference"/>
          <w:rFonts w:ascii="Cambria" w:hAnsi="Cambria"/>
          <w:sz w:val="20"/>
          <w:szCs w:val="20"/>
          <w:lang w:val="es-ES_tradnl"/>
        </w:rPr>
        <w:footnoteReference w:id="4"/>
      </w:r>
      <w:r w:rsidRPr="001D1699">
        <w:rPr>
          <w:rFonts w:ascii="Cambria" w:hAnsi="Cambria"/>
          <w:sz w:val="20"/>
          <w:szCs w:val="20"/>
          <w:lang w:val="es-ES_tradnl"/>
        </w:rPr>
        <w:t>.</w:t>
      </w:r>
      <w:r w:rsidRPr="001D1699">
        <w:rPr>
          <w:rFonts w:ascii="Cambria" w:hAnsi="Cambria"/>
          <w:color w:val="000000"/>
          <w:sz w:val="20"/>
          <w:szCs w:val="20"/>
          <w:lang w:val="es-ES_tradnl"/>
        </w:rPr>
        <w:t xml:space="preserve"> Al respecto, la parte peticionaria mediante nota de 4 de octubre de 2023, expresó conformidad con lo informado por parte del Estado. Por lo anterior, la Comisión considera que el literal a. de la cláusula II.2., ha sido cumplida totalmente y así lo declara.</w:t>
      </w:r>
    </w:p>
    <w:p w14:paraId="5DCC46BB" w14:textId="77777777" w:rsidR="00AC1D5C" w:rsidRPr="001D1699" w:rsidRDefault="00AC1D5C" w:rsidP="001D1699">
      <w:pPr>
        <w:pStyle w:val="ListParagraph"/>
        <w:rPr>
          <w:sz w:val="20"/>
          <w:szCs w:val="20"/>
          <w:lang w:val="es-ES_tradnl"/>
        </w:rPr>
      </w:pPr>
    </w:p>
    <w:p w14:paraId="00C24BFB" w14:textId="42500804" w:rsidR="00AC1D5C" w:rsidRPr="001D1699" w:rsidRDefault="00AC1D5C" w:rsidP="001D1699">
      <w:pPr>
        <w:numPr>
          <w:ilvl w:val="0"/>
          <w:numId w:val="55"/>
        </w:numPr>
        <w:tabs>
          <w:tab w:val="left" w:pos="1440"/>
        </w:tabs>
        <w:ind w:left="0" w:firstLine="720"/>
        <w:jc w:val="both"/>
        <w:rPr>
          <w:rFonts w:ascii="Cambria" w:hAnsi="Cambria"/>
          <w:i/>
          <w:iCs/>
          <w:sz w:val="20"/>
          <w:szCs w:val="20"/>
          <w:lang w:val="es-ES_tradnl"/>
        </w:rPr>
      </w:pPr>
      <w:r w:rsidRPr="001D1699">
        <w:rPr>
          <w:rFonts w:ascii="Cambria" w:hAnsi="Cambria"/>
          <w:color w:val="000000"/>
          <w:sz w:val="20"/>
          <w:szCs w:val="20"/>
          <w:lang w:val="es-ES_tradnl"/>
        </w:rPr>
        <w:t>Por otro lado, en relación con el literal b.</w:t>
      </w:r>
      <w:r w:rsidRPr="001D1699">
        <w:rPr>
          <w:rFonts w:ascii="Cambria" w:hAnsi="Cambria"/>
          <w:i/>
          <w:iCs/>
          <w:color w:val="000000"/>
          <w:sz w:val="20"/>
          <w:szCs w:val="20"/>
          <w:lang w:val="es-ES_tradnl"/>
        </w:rPr>
        <w:t xml:space="preserve"> (</w:t>
      </w:r>
      <w:r w:rsidRPr="001D1699">
        <w:rPr>
          <w:rFonts w:ascii="Cambria" w:hAnsi="Cambria"/>
          <w:i/>
          <w:iCs/>
          <w:sz w:val="20"/>
          <w:szCs w:val="20"/>
          <w:lang w:val="es-ES_tradnl"/>
        </w:rPr>
        <w:t>Placa en conmemoración al cabo José Hernández</w:t>
      </w:r>
      <w:r w:rsidRPr="001D1699">
        <w:rPr>
          <w:rFonts w:ascii="Cambria" w:hAnsi="Cambria"/>
          <w:i/>
          <w:iCs/>
          <w:color w:val="000000"/>
          <w:sz w:val="20"/>
          <w:szCs w:val="20"/>
          <w:lang w:val="es-ES_tradnl"/>
        </w:rPr>
        <w:t>)</w:t>
      </w:r>
      <w:r w:rsidRPr="001D1699">
        <w:rPr>
          <w:rFonts w:ascii="Cambria" w:hAnsi="Cambria"/>
          <w:color w:val="000000"/>
          <w:sz w:val="20"/>
          <w:szCs w:val="20"/>
          <w:lang w:val="es-ES_tradnl"/>
        </w:rPr>
        <w:t xml:space="preserve">  de la cláusula II.2.</w:t>
      </w:r>
      <w:r w:rsidRPr="001D1699">
        <w:rPr>
          <w:rFonts w:ascii="Cambria" w:hAnsi="Cambria"/>
          <w:i/>
          <w:iCs/>
          <w:color w:val="000000"/>
          <w:sz w:val="20"/>
          <w:szCs w:val="20"/>
          <w:lang w:val="es-ES_tradnl"/>
        </w:rPr>
        <w:t>,</w:t>
      </w:r>
      <w:r w:rsidRPr="001D1699">
        <w:rPr>
          <w:rFonts w:ascii="Cambria" w:hAnsi="Cambria"/>
          <w:color w:val="000000"/>
          <w:sz w:val="20"/>
          <w:szCs w:val="20"/>
          <w:lang w:val="es-ES_tradnl"/>
        </w:rPr>
        <w:t xml:space="preserve"> el Estado informó que el 20 de septiembre de 2023, en la localidad de San Pablo, Tucumán, se colocó una placa en conmemoración al Cabo Hernández. Asimismo, indicó que participaron del acto familiares del cabo y la señora Julia Cassano, esposa del señor D’Andrea Mohr, según se constató en nota publicada en la página web de la Secretaría de Derechos Humanos de la Nación. Al respecto, la parte peticionaria mediante nota de 4 de octubre de 2023, expresó conformidad con lo informado por parte del Estado. Por lo anterior, la Comisión considera que el literal b. de la cláusula II.2. sobre la placa en en conmemoración al cabo José Hernández, ha sido cumplida totalmente y así lo declara.</w:t>
      </w:r>
      <w:r w:rsidR="006C4425">
        <w:rPr>
          <w:rFonts w:ascii="Cambria" w:hAnsi="Cambria"/>
          <w:color w:val="000000"/>
          <w:sz w:val="20"/>
          <w:szCs w:val="20"/>
          <w:lang w:val="es-ES_tradnl"/>
        </w:rPr>
        <w:t xml:space="preserve"> En consecuencia, la Comision considera que la cláusula II. 2 (Placas conmemorativas) del ASA se encuentra cumplida totalmente y así lo declara.</w:t>
      </w:r>
    </w:p>
    <w:p w14:paraId="38E979B5" w14:textId="77777777" w:rsidR="00AC1D5C" w:rsidRPr="001D1699" w:rsidRDefault="00AC1D5C" w:rsidP="00AC5C0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lang w:val="es-ES_tradnl"/>
        </w:rPr>
      </w:pPr>
      <w:r w:rsidRPr="001D1699">
        <w:rPr>
          <w:rFonts w:ascii="Cambria" w:eastAsia="MS Mincho" w:hAnsi="Cambria"/>
          <w:sz w:val="20"/>
          <w:szCs w:val="20"/>
          <w:lang w:val="es-ES_tradnl"/>
        </w:rPr>
        <w:t xml:space="preserve"> </w:t>
      </w:r>
    </w:p>
    <w:p w14:paraId="6FEEDDF5" w14:textId="77777777" w:rsidR="00AC1D5C" w:rsidRPr="001D1699" w:rsidRDefault="00AC1D5C" w:rsidP="00754DD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000000"/>
          <w:sz w:val="20"/>
          <w:szCs w:val="20"/>
          <w:lang w:val="es-ES_tradnl"/>
        </w:rPr>
      </w:pPr>
      <w:r w:rsidRPr="001D1699">
        <w:rPr>
          <w:rFonts w:ascii="Cambria" w:hAnsi="Cambria"/>
          <w:color w:val="000000"/>
          <w:sz w:val="20"/>
          <w:szCs w:val="20"/>
          <w:lang w:val="es-ES_tradnl"/>
        </w:rPr>
        <w:t xml:space="preserve">En relación con la cláusula II.3. </w:t>
      </w:r>
      <w:r w:rsidRPr="001D1699">
        <w:rPr>
          <w:rFonts w:ascii="Cambria" w:hAnsi="Cambria"/>
          <w:i/>
          <w:iCs/>
          <w:color w:val="000000"/>
          <w:sz w:val="20"/>
          <w:szCs w:val="20"/>
          <w:lang w:val="es-ES_tradnl"/>
        </w:rPr>
        <w:t>Publicidad del acuerdo de solución amistosa</w:t>
      </w:r>
      <w:r w:rsidRPr="001D1699">
        <w:rPr>
          <w:rFonts w:ascii="Cambria" w:hAnsi="Cambria"/>
          <w:color w:val="000000"/>
          <w:sz w:val="20"/>
          <w:szCs w:val="20"/>
          <w:lang w:val="es-ES_tradnl"/>
        </w:rPr>
        <w:t>, el Estado informó que el 22 de febrero de 2023 se realizó la publicación del acuerdo en el Boletín Oficial y que se encuentra publicado en la página web de la Secretaría de Derechos Humanos de la Nación. Del mismo modo, se indicó que el 3 de marzo de 2023, se efectuó  la publicación de la gacetilla consensuada con la parte peticionaria, en el diario Página 12.</w:t>
      </w:r>
    </w:p>
    <w:p w14:paraId="39C5F711" w14:textId="77777777" w:rsidR="00AC1D5C" w:rsidRPr="001D1699" w:rsidRDefault="00AC1D5C" w:rsidP="00AC5C09">
      <w:pPr>
        <w:pStyle w:val="ListParagraph"/>
        <w:rPr>
          <w:sz w:val="20"/>
          <w:szCs w:val="20"/>
          <w:lang w:val="es-ES_tradnl"/>
        </w:rPr>
      </w:pPr>
    </w:p>
    <w:p w14:paraId="7AA412C6" w14:textId="77777777" w:rsidR="00AC1D5C" w:rsidRPr="001D1699" w:rsidRDefault="00AC1D5C" w:rsidP="00AC5C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szCs w:val="20"/>
          <w:lang w:val="es-ES_tradnl"/>
        </w:rPr>
      </w:pPr>
      <w:r w:rsidRPr="001D1699">
        <w:rPr>
          <w:rFonts w:ascii="Cambria" w:hAnsi="Cambria"/>
          <w:color w:val="000000"/>
          <w:sz w:val="20"/>
          <w:szCs w:val="20"/>
          <w:lang w:val="es-ES_tradnl"/>
        </w:rPr>
        <w:t>En cuanto a la publicación de la misma gacetilla en la revista “Soldados” y en el periódico “Tiempo Militar”, el Estado informó que, el 15 de marzo de 2023 se remitió una nota al Ministerio de Defensa de la Nación, a los fines de que se arbitren los medios necesarios para la publicación de la misma gacetilla en la revista “Soldados”. Respecto a la publicación el el periódico “Tiempo Militar”, informó que “ la parte peticionaria –al tomar conocimiento de las dificultades para llevar a cabo las gestiones con dicho periódico–, decidió desistir de dicha medida”</w:t>
      </w:r>
      <w:r w:rsidRPr="001D1699">
        <w:rPr>
          <w:rStyle w:val="FootnoteReference"/>
          <w:rFonts w:ascii="Cambria" w:hAnsi="Cambria"/>
          <w:color w:val="000000"/>
          <w:sz w:val="20"/>
          <w:szCs w:val="20"/>
          <w:lang w:val="es-ES_tradnl"/>
        </w:rPr>
        <w:footnoteReference w:id="5"/>
      </w:r>
      <w:r w:rsidRPr="001D1699">
        <w:rPr>
          <w:rFonts w:ascii="Cambria" w:hAnsi="Cambria"/>
          <w:color w:val="000000"/>
          <w:sz w:val="20"/>
          <w:szCs w:val="20"/>
          <w:lang w:val="es-ES_tradnl"/>
        </w:rPr>
        <w:t>.</w:t>
      </w:r>
    </w:p>
    <w:p w14:paraId="037140B3" w14:textId="77777777" w:rsidR="00AC1D5C" w:rsidRPr="001D1699" w:rsidRDefault="00AC1D5C" w:rsidP="00AC5C09">
      <w:pPr>
        <w:pStyle w:val="ListParagraph"/>
        <w:rPr>
          <w:sz w:val="20"/>
          <w:szCs w:val="20"/>
          <w:lang w:val="es-ES_tradnl"/>
        </w:rPr>
      </w:pPr>
    </w:p>
    <w:p w14:paraId="2ACBD5CA" w14:textId="0B83F69E" w:rsidR="00AC1D5C" w:rsidRPr="001D1699" w:rsidRDefault="001D1699" w:rsidP="00AC5C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szCs w:val="20"/>
          <w:lang w:val="es-ES_tradnl"/>
        </w:rPr>
      </w:pPr>
      <w:r w:rsidRPr="001D1699">
        <w:rPr>
          <w:rFonts w:ascii="Cambria" w:hAnsi="Cambria"/>
          <w:color w:val="000000"/>
          <w:sz w:val="20"/>
          <w:szCs w:val="20"/>
          <w:lang w:val="es-ES_tradnl"/>
        </w:rPr>
        <w:t>Por lo anterior, t</w:t>
      </w:r>
      <w:r w:rsidR="00AC1D5C" w:rsidRPr="001D1699">
        <w:rPr>
          <w:rFonts w:ascii="Cambria" w:hAnsi="Cambria"/>
          <w:color w:val="000000"/>
          <w:sz w:val="20"/>
          <w:szCs w:val="20"/>
          <w:lang w:val="es-ES_tradnl"/>
        </w:rPr>
        <w:t xml:space="preserve">omando en cuenta la información proporcionada conjuntamente por las partes, la Comisión considera que este extremo </w:t>
      </w:r>
      <w:r>
        <w:rPr>
          <w:rFonts w:ascii="Cambria" w:hAnsi="Cambria"/>
          <w:color w:val="000000"/>
          <w:sz w:val="20"/>
          <w:szCs w:val="20"/>
          <w:lang w:val="es-ES_tradnl"/>
        </w:rPr>
        <w:t xml:space="preserve">del acuerdo cuenta con un nivel de cumplimiento parcial </w:t>
      </w:r>
      <w:r>
        <w:rPr>
          <w:rFonts w:ascii="Cambria" w:hAnsi="Cambria"/>
          <w:color w:val="000000"/>
          <w:sz w:val="20"/>
          <w:szCs w:val="20"/>
          <w:lang w:val="es-ES_tradnl"/>
        </w:rPr>
        <w:lastRenderedPageBreak/>
        <w:t>sustancial</w:t>
      </w:r>
      <w:r w:rsidR="00AC1D5C" w:rsidRPr="001D1699">
        <w:rPr>
          <w:rFonts w:ascii="Cambria" w:hAnsi="Cambria"/>
          <w:color w:val="000000"/>
          <w:sz w:val="20"/>
          <w:szCs w:val="20"/>
          <w:lang w:val="es-ES_tradnl"/>
        </w:rPr>
        <w:t xml:space="preserve"> y así lo declara. Al respecto, la Comisión quedaría a la espera de información actualizada de las partes sobre la publicación del acuerdo en la revista “Soldados”.</w:t>
      </w:r>
    </w:p>
    <w:p w14:paraId="68D57A27" w14:textId="77777777" w:rsidR="00AC1D5C" w:rsidRPr="00AC5C09" w:rsidRDefault="00AC1D5C" w:rsidP="00AC5C0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olor w:val="000000"/>
          <w:sz w:val="20"/>
          <w:szCs w:val="20"/>
          <w:lang w:val="es-ES_tradnl"/>
        </w:rPr>
      </w:pPr>
    </w:p>
    <w:p w14:paraId="60BC06DA" w14:textId="55641DF5" w:rsidR="00AC1D5C" w:rsidRPr="00D7015E" w:rsidRDefault="00AC1D5C" w:rsidP="0026232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szCs w:val="20"/>
          <w:lang w:val="es-ES_tradnl"/>
        </w:rPr>
      </w:pPr>
      <w:r w:rsidRPr="00D7015E">
        <w:rPr>
          <w:rFonts w:ascii="Cambria" w:hAnsi="Cambria"/>
          <w:color w:val="000000"/>
          <w:sz w:val="20"/>
          <w:szCs w:val="20"/>
          <w:lang w:val="es-ES_tradnl"/>
        </w:rPr>
        <w:t xml:space="preserve">En relación con la cláusula II.4. sobre la </w:t>
      </w:r>
      <w:r w:rsidRPr="00D7015E">
        <w:rPr>
          <w:rFonts w:ascii="Cambria" w:hAnsi="Cambria"/>
          <w:bCs/>
          <w:i/>
          <w:iCs/>
          <w:color w:val="000000"/>
          <w:sz w:val="20"/>
          <w:szCs w:val="20"/>
          <w:lang w:val="es-ES_tradnl"/>
        </w:rPr>
        <w:t>Publicación de obras de José Luis D</w:t>
      </w:r>
      <w:r w:rsidR="00E41D11">
        <w:rPr>
          <w:rFonts w:ascii="Cambria" w:hAnsi="Cambria"/>
          <w:bCs/>
          <w:i/>
          <w:iCs/>
          <w:color w:val="000000"/>
          <w:sz w:val="20"/>
          <w:szCs w:val="20"/>
          <w:lang w:val="es-ES_tradnl"/>
        </w:rPr>
        <w:t>’</w:t>
      </w:r>
      <w:r w:rsidRPr="00D7015E">
        <w:rPr>
          <w:rFonts w:ascii="Cambria" w:hAnsi="Cambria"/>
          <w:bCs/>
          <w:i/>
          <w:iCs/>
          <w:color w:val="000000"/>
          <w:sz w:val="20"/>
          <w:szCs w:val="20"/>
          <w:lang w:val="es-ES_tradnl"/>
        </w:rPr>
        <w:t>Andrea Mohr en el Sistema Argentino de Información Jurídica</w:t>
      </w:r>
      <w:r w:rsidRPr="00D7015E">
        <w:rPr>
          <w:rFonts w:ascii="Cambria" w:hAnsi="Cambria"/>
          <w:bCs/>
          <w:color w:val="000000"/>
          <w:sz w:val="20"/>
          <w:szCs w:val="20"/>
          <w:lang w:val="es-ES_tradnl"/>
        </w:rPr>
        <w:t>, el Estado informó que la parte peticionaria efectuó el envió del material necesario relacionado con las obras “El Escuadrón Perdido” y “Memoria Debida” ”, del señor José Luis D</w:t>
      </w:r>
      <w:r w:rsidR="00E41D11">
        <w:rPr>
          <w:rFonts w:ascii="Cambria" w:hAnsi="Cambria"/>
          <w:bCs/>
          <w:color w:val="000000"/>
          <w:sz w:val="20"/>
          <w:szCs w:val="20"/>
          <w:lang w:val="es-ES_tradnl"/>
        </w:rPr>
        <w:t>’</w:t>
      </w:r>
      <w:r w:rsidRPr="00D7015E">
        <w:rPr>
          <w:rFonts w:ascii="Cambria" w:hAnsi="Cambria"/>
          <w:bCs/>
          <w:color w:val="000000"/>
          <w:sz w:val="20"/>
          <w:szCs w:val="20"/>
          <w:lang w:val="es-ES_tradnl"/>
        </w:rPr>
        <w:t>Andrea Mohr y que todos los archivos fueron oportunamente remitidos a los fines de su publicación a través del Sistema Argentino de Información Jurídica.</w:t>
      </w:r>
      <w:r w:rsidRPr="00D7015E">
        <w:rPr>
          <w:rFonts w:ascii="Cambria" w:hAnsi="Cambria"/>
          <w:color w:val="000000"/>
          <w:sz w:val="20"/>
          <w:szCs w:val="20"/>
          <w:lang w:val="es-ES_tradnl"/>
        </w:rPr>
        <w:t xml:space="preserve"> Tomando en cuenta los elementos de información proporcionados conjuntamente por las partes, la Comisión considera que este extremo </w:t>
      </w:r>
      <w:r w:rsidR="00D7015E">
        <w:rPr>
          <w:rFonts w:ascii="Cambria" w:hAnsi="Cambria"/>
          <w:color w:val="000000"/>
          <w:sz w:val="20"/>
          <w:szCs w:val="20"/>
          <w:lang w:val="es-ES_tradnl"/>
        </w:rPr>
        <w:t xml:space="preserve">del acuerdo ha alcanzado un nivel de cumplimiento parcial </w:t>
      </w:r>
      <w:r w:rsidRPr="00D7015E">
        <w:rPr>
          <w:rFonts w:ascii="Cambria" w:hAnsi="Cambria"/>
          <w:color w:val="000000"/>
          <w:sz w:val="20"/>
          <w:szCs w:val="20"/>
          <w:lang w:val="es-ES_tradnl"/>
        </w:rPr>
        <w:t xml:space="preserve">y así lo declara. Al respecto, la Comisión quedaría a la espera de </w:t>
      </w:r>
      <w:r w:rsidR="00D7015E" w:rsidRPr="00D7015E">
        <w:rPr>
          <w:rFonts w:ascii="Cambria" w:hAnsi="Cambria"/>
          <w:color w:val="000000"/>
          <w:sz w:val="20"/>
          <w:szCs w:val="20"/>
          <w:lang w:val="es-ES_tradnl"/>
        </w:rPr>
        <w:t xml:space="preserve">las </w:t>
      </w:r>
      <w:r w:rsidR="00D7015E" w:rsidRPr="00D7015E">
        <w:rPr>
          <w:rFonts w:ascii="Cambria" w:eastAsia="MS Mincho" w:hAnsi="Cambria"/>
          <w:sz w:val="20"/>
          <w:szCs w:val="20"/>
          <w:u w:color="000000"/>
          <w:lang w:val="es-ES_tradnl"/>
        </w:rPr>
        <w:t>las constancias que acrediten las publicaciones</w:t>
      </w:r>
      <w:r w:rsidRPr="00D7015E">
        <w:rPr>
          <w:rFonts w:ascii="Cambria" w:hAnsi="Cambria"/>
          <w:color w:val="000000"/>
          <w:sz w:val="20"/>
          <w:szCs w:val="20"/>
          <w:lang w:val="es-ES_tradnl"/>
        </w:rPr>
        <w:t>.</w:t>
      </w:r>
    </w:p>
    <w:p w14:paraId="285FCD7C" w14:textId="77777777" w:rsidR="00AC1D5C" w:rsidRPr="00AC5C09" w:rsidRDefault="00AC1D5C" w:rsidP="00262321">
      <w:pPr>
        <w:pStyle w:val="ListParagraph"/>
        <w:rPr>
          <w:sz w:val="20"/>
          <w:szCs w:val="20"/>
          <w:lang w:val="es-ES_tradnl"/>
        </w:rPr>
      </w:pPr>
    </w:p>
    <w:p w14:paraId="7E5AE449" w14:textId="77777777" w:rsidR="00AC1D5C" w:rsidRPr="00CB15C1" w:rsidRDefault="00AC1D5C" w:rsidP="0026232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szCs w:val="20"/>
          <w:lang w:val="es-ES_tradnl"/>
        </w:rPr>
      </w:pPr>
      <w:r w:rsidRPr="00CB15C1">
        <w:rPr>
          <w:rFonts w:ascii="Cambria" w:hAnsi="Cambria"/>
          <w:color w:val="000000"/>
          <w:sz w:val="20"/>
          <w:szCs w:val="20"/>
          <w:lang w:val="es-ES_tradnl"/>
        </w:rPr>
        <w:t xml:space="preserve">En relación con la cláusula III. </w:t>
      </w:r>
      <w:r w:rsidRPr="00CB15C1">
        <w:rPr>
          <w:rFonts w:ascii="Cambria" w:hAnsi="Cambria"/>
          <w:i/>
          <w:iCs/>
          <w:sz w:val="20"/>
          <w:szCs w:val="20"/>
          <w:lang w:val="es-ES_tradnl"/>
        </w:rPr>
        <w:t xml:space="preserve">Creación de registro de decisiones del Sistema Interamericano de Derechos Humanos contra Argentina y su difusión en el Poder Judicial, </w:t>
      </w:r>
      <w:r w:rsidRPr="00CB15C1">
        <w:rPr>
          <w:rFonts w:ascii="Cambria" w:hAnsi="Cambria"/>
          <w:sz w:val="20"/>
          <w:szCs w:val="20"/>
          <w:lang w:val="es-ES_tradnl"/>
        </w:rPr>
        <w:t>la Comisión observa que, según lo informado por el Estado, se creó una sección dentro de la página web de la Secretaría de Derechos humanos de la Nación, con un registro de todos los acuerdos de solución amistosa y de cumplimiento de recomendaciones firmados por la Repùblica de Argentina que también contiene el enlace al sitio de la supervisión de cumplimiento de las sentencias dictadas contra la República de Argentina por la Corte Interamericana de Derechos Humanos.</w:t>
      </w:r>
    </w:p>
    <w:p w14:paraId="7FF4C757" w14:textId="77777777" w:rsidR="00AC1D5C" w:rsidRPr="00CB15C1" w:rsidRDefault="00AC1D5C" w:rsidP="00262321">
      <w:pPr>
        <w:pStyle w:val="ListParagraph"/>
        <w:rPr>
          <w:sz w:val="20"/>
          <w:szCs w:val="20"/>
          <w:lang w:val="es-ES_tradnl"/>
        </w:rPr>
      </w:pPr>
    </w:p>
    <w:p w14:paraId="6C905A80" w14:textId="77777777" w:rsidR="00AC1D5C" w:rsidRPr="00CB15C1" w:rsidRDefault="00AC1D5C" w:rsidP="0026232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szCs w:val="20"/>
          <w:lang w:val="es-ES_tradnl"/>
        </w:rPr>
      </w:pPr>
      <w:r w:rsidRPr="00CB15C1">
        <w:rPr>
          <w:rFonts w:ascii="Cambria" w:hAnsi="Cambria"/>
          <w:sz w:val="20"/>
          <w:szCs w:val="20"/>
          <w:lang w:val="es-ES_tradnl"/>
        </w:rPr>
        <w:t xml:space="preserve">De otro lado, la parte peticionaria confirmó la creación del registro realizado según lo informado por el Estado e indicó que aún no se efectua la difusión de las comunicaciones para  informar formalmente la creación del registro de decisiones a los organismos del poder judicial señalados en el acuerdo. En consecuencia, tomando en consideración la información proporcionada por la parte peticionaria, la Comisión considera este extremo del ASA se encuentra en un nivel de cumplimiento parcial sustancial y así lo declara. </w:t>
      </w:r>
      <w:r w:rsidRPr="00CB15C1">
        <w:rPr>
          <w:rFonts w:ascii="Cambria" w:hAnsi="Cambria"/>
          <w:color w:val="000000"/>
          <w:sz w:val="20"/>
          <w:szCs w:val="20"/>
          <w:lang w:val="es-ES_tradnl"/>
        </w:rPr>
        <w:t>Al respecto, la Comisión quedaría a la espera de información actualizada de las partes sobre la difusión de las comunicaciones que se remitan al poder judicial.</w:t>
      </w:r>
    </w:p>
    <w:p w14:paraId="78ECD11D" w14:textId="77777777" w:rsidR="00AC1D5C" w:rsidRPr="00AC5C09" w:rsidRDefault="00AC1D5C" w:rsidP="00262321">
      <w:pPr>
        <w:pStyle w:val="ListParagraph"/>
        <w:rPr>
          <w:rFonts w:eastAsia="MS Mincho"/>
          <w:sz w:val="20"/>
          <w:szCs w:val="20"/>
          <w:highlight w:val="yellow"/>
          <w:lang w:val="es-ES_tradnl"/>
        </w:rPr>
      </w:pPr>
    </w:p>
    <w:p w14:paraId="510EA62A" w14:textId="4952F184" w:rsidR="00AC1D5C" w:rsidRPr="00CB15C1" w:rsidRDefault="00CB15C1" w:rsidP="0026232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szCs w:val="20"/>
          <w:lang w:val="es-ES_tradnl"/>
        </w:rPr>
      </w:pPr>
      <w:r>
        <w:rPr>
          <w:rFonts w:ascii="Cambria" w:eastAsia="MS Mincho" w:hAnsi="Cambria"/>
          <w:color w:val="000000"/>
          <w:sz w:val="20"/>
          <w:szCs w:val="20"/>
          <w:lang w:val="es-ES_tradnl"/>
        </w:rPr>
        <w:t>P</w:t>
      </w:r>
      <w:r w:rsidRPr="00CB15C1">
        <w:rPr>
          <w:rFonts w:ascii="Cambria" w:eastAsia="MS Mincho" w:hAnsi="Cambria"/>
          <w:color w:val="000000"/>
          <w:sz w:val="20"/>
          <w:szCs w:val="20"/>
          <w:lang w:val="es-ES_tradnl"/>
        </w:rPr>
        <w:t>or lo anterior</w:t>
      </w:r>
      <w:r w:rsidR="00AC1D5C" w:rsidRPr="00CB15C1">
        <w:rPr>
          <w:rFonts w:ascii="Cambria" w:hAnsi="Cambria"/>
          <w:color w:val="000000"/>
          <w:sz w:val="20"/>
          <w:szCs w:val="20"/>
          <w:lang w:val="es-ES_tradnl"/>
        </w:rPr>
        <w:t xml:space="preserve">, la Comisión </w:t>
      </w:r>
      <w:r w:rsidRPr="00CB15C1">
        <w:rPr>
          <w:rFonts w:ascii="Cambria" w:hAnsi="Cambria"/>
          <w:color w:val="000000"/>
          <w:sz w:val="20"/>
          <w:szCs w:val="20"/>
          <w:lang w:val="es-ES_tradnl"/>
        </w:rPr>
        <w:t>concluye</w:t>
      </w:r>
      <w:r w:rsidR="00AC1D5C" w:rsidRPr="00CB15C1">
        <w:rPr>
          <w:rFonts w:ascii="Cambria" w:hAnsi="Cambria"/>
          <w:color w:val="000000"/>
          <w:sz w:val="20"/>
          <w:szCs w:val="20"/>
          <w:lang w:val="es-ES_tradnl"/>
        </w:rPr>
        <w:t xml:space="preserve"> que</w:t>
      </w:r>
      <w:r w:rsidR="00AC1D5C" w:rsidRPr="00CB15C1">
        <w:rPr>
          <w:rFonts w:ascii="Cambria" w:eastAsia="MS Mincho" w:hAnsi="Cambria"/>
          <w:color w:val="000000"/>
          <w:sz w:val="20"/>
          <w:szCs w:val="20"/>
          <w:lang w:val="es-ES_tradnl"/>
        </w:rPr>
        <w:t xml:space="preserve"> </w:t>
      </w:r>
      <w:r w:rsidR="00B10B3C">
        <w:rPr>
          <w:rFonts w:ascii="Cambria" w:eastAsia="MS Mincho" w:hAnsi="Cambria"/>
          <w:color w:val="000000"/>
          <w:sz w:val="20"/>
          <w:szCs w:val="20"/>
          <w:lang w:val="es-ES_tradnl"/>
        </w:rPr>
        <w:t xml:space="preserve">la cláusula II.2 (placas conmemorativas) cuenta con nivel de cumplimiento total y así lo declara. Asimismo, la Comision concluye que </w:t>
      </w:r>
      <w:r w:rsidR="00AC1D5C" w:rsidRPr="00CB15C1">
        <w:rPr>
          <w:rFonts w:ascii="Cambria" w:eastAsia="MS Mincho" w:hAnsi="Cambria"/>
          <w:color w:val="000000"/>
          <w:sz w:val="20"/>
          <w:szCs w:val="20"/>
          <w:lang w:val="es-ES_tradnl"/>
        </w:rPr>
        <w:t>la</w:t>
      </w:r>
      <w:r w:rsidRPr="00CB15C1">
        <w:rPr>
          <w:rFonts w:ascii="Cambria" w:eastAsia="MS Mincho" w:hAnsi="Cambria"/>
          <w:color w:val="000000"/>
          <w:sz w:val="20"/>
          <w:szCs w:val="20"/>
          <w:lang w:val="es-ES_tradnl"/>
        </w:rPr>
        <w:t>s</w:t>
      </w:r>
      <w:r w:rsidR="00AC1D5C" w:rsidRPr="00CB15C1">
        <w:rPr>
          <w:rFonts w:ascii="Cambria" w:eastAsia="MS Mincho" w:hAnsi="Cambria"/>
          <w:color w:val="000000"/>
          <w:sz w:val="20"/>
          <w:szCs w:val="20"/>
          <w:lang w:val="es-ES_tradnl"/>
        </w:rPr>
        <w:t xml:space="preserve"> cláusula</w:t>
      </w:r>
      <w:r w:rsidRPr="00CB15C1">
        <w:rPr>
          <w:rFonts w:ascii="Cambria" w:eastAsia="MS Mincho" w:hAnsi="Cambria"/>
          <w:color w:val="000000"/>
          <w:sz w:val="20"/>
          <w:szCs w:val="20"/>
          <w:lang w:val="es-ES_tradnl"/>
        </w:rPr>
        <w:t>s</w:t>
      </w:r>
      <w:r w:rsidR="00AC1D5C" w:rsidRPr="00CB15C1">
        <w:rPr>
          <w:rFonts w:ascii="Cambria" w:hAnsi="Cambria"/>
          <w:color w:val="000000"/>
          <w:sz w:val="20"/>
          <w:szCs w:val="20"/>
          <w:lang w:val="es-ES_tradnl"/>
        </w:rPr>
        <w:t xml:space="preserve"> </w:t>
      </w:r>
      <w:r w:rsidR="00AC1D5C" w:rsidRPr="00CB15C1">
        <w:rPr>
          <w:rFonts w:ascii="Cambria" w:eastAsia="MS Mincho" w:hAnsi="Cambria"/>
          <w:color w:val="000000"/>
          <w:sz w:val="20"/>
          <w:szCs w:val="20"/>
          <w:lang w:val="es-ES_tradnl"/>
        </w:rPr>
        <w:t xml:space="preserve">II.3. </w:t>
      </w:r>
      <w:r w:rsidR="00AC1D5C" w:rsidRPr="00CB15C1">
        <w:rPr>
          <w:rFonts w:ascii="Cambria" w:eastAsia="MS Mincho" w:hAnsi="Cambria"/>
          <w:i/>
          <w:iCs/>
          <w:color w:val="000000"/>
          <w:sz w:val="20"/>
          <w:szCs w:val="20"/>
          <w:lang w:val="es-ES_tradnl"/>
        </w:rPr>
        <w:t>(Publicidad del acuerdo de solución amistosa)</w:t>
      </w:r>
      <w:r w:rsidRPr="00CB15C1">
        <w:rPr>
          <w:rFonts w:ascii="Cambria" w:eastAsia="MS Mincho" w:hAnsi="Cambria"/>
          <w:i/>
          <w:iCs/>
          <w:color w:val="000000"/>
          <w:sz w:val="20"/>
          <w:szCs w:val="20"/>
          <w:lang w:val="es-ES_tradnl"/>
        </w:rPr>
        <w:t xml:space="preserve"> y </w:t>
      </w:r>
      <w:r w:rsidRPr="00CB15C1">
        <w:rPr>
          <w:rFonts w:ascii="Cambria" w:hAnsi="Cambria"/>
          <w:color w:val="000000"/>
          <w:sz w:val="20"/>
          <w:szCs w:val="20"/>
          <w:lang w:val="es-ES_tradnl"/>
        </w:rPr>
        <w:t>III. (</w:t>
      </w:r>
      <w:r w:rsidRPr="00CB15C1">
        <w:rPr>
          <w:rFonts w:ascii="Cambria" w:hAnsi="Cambria"/>
          <w:i/>
          <w:iCs/>
          <w:sz w:val="20"/>
          <w:szCs w:val="20"/>
          <w:lang w:val="es-ES_tradnl"/>
        </w:rPr>
        <w:t>Creación de registro de decisiones del SIDH)</w:t>
      </w:r>
      <w:r w:rsidR="00AC1D5C" w:rsidRPr="00CB15C1">
        <w:rPr>
          <w:rFonts w:ascii="Cambria" w:eastAsia="MS Mincho" w:hAnsi="Cambria"/>
          <w:i/>
          <w:iCs/>
          <w:color w:val="000000"/>
          <w:sz w:val="20"/>
          <w:szCs w:val="20"/>
          <w:lang w:val="es-ES_tradnl"/>
        </w:rPr>
        <w:t xml:space="preserve"> </w:t>
      </w:r>
      <w:r w:rsidR="00AC1D5C" w:rsidRPr="00CB15C1">
        <w:rPr>
          <w:rFonts w:ascii="Cambria" w:eastAsia="MS Mincho" w:hAnsi="Cambria"/>
          <w:color w:val="000000"/>
          <w:sz w:val="20"/>
          <w:szCs w:val="20"/>
          <w:lang w:val="es-ES_tradnl"/>
        </w:rPr>
        <w:t>ha</w:t>
      </w:r>
      <w:r w:rsidRPr="00CB15C1">
        <w:rPr>
          <w:rFonts w:ascii="Cambria" w:eastAsia="MS Mincho" w:hAnsi="Cambria"/>
          <w:color w:val="000000"/>
          <w:sz w:val="20"/>
          <w:szCs w:val="20"/>
          <w:lang w:val="es-ES_tradnl"/>
        </w:rPr>
        <w:t>n</w:t>
      </w:r>
      <w:r w:rsidR="00AC1D5C" w:rsidRPr="00CB15C1">
        <w:rPr>
          <w:rFonts w:ascii="Cambria" w:eastAsia="MS Mincho" w:hAnsi="Cambria"/>
          <w:color w:val="000000"/>
          <w:sz w:val="20"/>
          <w:szCs w:val="20"/>
          <w:lang w:val="es-ES_tradnl"/>
        </w:rPr>
        <w:t xml:space="preserve"> alcanzado un nivel de cumplimiento parcial </w:t>
      </w:r>
      <w:r w:rsidR="00F00066" w:rsidRPr="00CB15C1">
        <w:rPr>
          <w:rFonts w:ascii="Cambria" w:eastAsia="MS Mincho" w:hAnsi="Cambria"/>
          <w:color w:val="000000"/>
          <w:sz w:val="20"/>
          <w:szCs w:val="20"/>
          <w:lang w:val="es-ES_tradnl"/>
        </w:rPr>
        <w:t xml:space="preserve">sustancial </w:t>
      </w:r>
      <w:r w:rsidR="00AC1D5C" w:rsidRPr="00CB15C1">
        <w:rPr>
          <w:rFonts w:ascii="Cambria" w:eastAsia="MS Mincho" w:hAnsi="Cambria"/>
          <w:color w:val="000000"/>
          <w:sz w:val="20"/>
          <w:szCs w:val="20"/>
          <w:lang w:val="es-ES_tradnl"/>
        </w:rPr>
        <w:t>y así lo declara</w:t>
      </w:r>
      <w:r w:rsidR="00AC1D5C" w:rsidRPr="00CB15C1">
        <w:rPr>
          <w:rFonts w:ascii="Cambria" w:eastAsia="MS Mincho" w:hAnsi="Cambria"/>
          <w:i/>
          <w:iCs/>
          <w:color w:val="000000"/>
          <w:sz w:val="20"/>
          <w:szCs w:val="20"/>
          <w:lang w:val="es-ES_tradnl"/>
        </w:rPr>
        <w:t>.</w:t>
      </w:r>
      <w:r w:rsidR="00F00066" w:rsidRPr="00CB15C1">
        <w:rPr>
          <w:rFonts w:ascii="Cambria" w:eastAsia="MS Mincho" w:hAnsi="Cambria"/>
          <w:i/>
          <w:iCs/>
          <w:color w:val="000000"/>
          <w:sz w:val="20"/>
          <w:szCs w:val="20"/>
          <w:lang w:val="es-ES_tradnl"/>
        </w:rPr>
        <w:t xml:space="preserve"> </w:t>
      </w:r>
      <w:r w:rsidR="00C06C1A">
        <w:rPr>
          <w:rFonts w:ascii="Cambria" w:eastAsia="MS Mincho" w:hAnsi="Cambria"/>
          <w:color w:val="000000"/>
          <w:sz w:val="20"/>
          <w:szCs w:val="20"/>
          <w:lang w:val="es-ES_tradnl"/>
        </w:rPr>
        <w:t>Finalmente</w:t>
      </w:r>
      <w:r w:rsidR="00AC1D5C" w:rsidRPr="00CB15C1">
        <w:rPr>
          <w:rFonts w:ascii="Cambria" w:eastAsia="MS Mincho" w:hAnsi="Cambria"/>
          <w:color w:val="000000"/>
          <w:sz w:val="20"/>
          <w:szCs w:val="20"/>
          <w:lang w:val="es-ES_tradnl"/>
        </w:rPr>
        <w:t xml:space="preserve">, la Comisión </w:t>
      </w:r>
      <w:r w:rsidR="00C06C1A">
        <w:rPr>
          <w:rFonts w:ascii="Cambria" w:eastAsia="MS Mincho" w:hAnsi="Cambria"/>
          <w:color w:val="000000"/>
          <w:sz w:val="20"/>
          <w:szCs w:val="20"/>
          <w:lang w:val="es-ES_tradnl"/>
        </w:rPr>
        <w:t>concluye</w:t>
      </w:r>
      <w:r w:rsidR="00AC1D5C" w:rsidRPr="00CB15C1">
        <w:rPr>
          <w:rFonts w:ascii="Cambria" w:eastAsia="MS Mincho" w:hAnsi="Cambria"/>
          <w:color w:val="000000"/>
          <w:sz w:val="20"/>
          <w:szCs w:val="20"/>
          <w:lang w:val="es-ES_tradnl"/>
        </w:rPr>
        <w:t xml:space="preserve"> </w:t>
      </w:r>
      <w:r w:rsidR="00AC1D5C" w:rsidRPr="00CB15C1">
        <w:rPr>
          <w:rFonts w:ascii="Cambria" w:eastAsia="MS Mincho" w:hAnsi="Cambria"/>
          <w:sz w:val="20"/>
          <w:szCs w:val="20"/>
          <w:lang w:val="es-ES_tradnl"/>
        </w:rPr>
        <w:t xml:space="preserve">que la cláusula II.4 </w:t>
      </w:r>
      <w:r w:rsidR="00C06C1A">
        <w:rPr>
          <w:rFonts w:ascii="Cambria" w:eastAsia="MS Mincho" w:hAnsi="Cambria"/>
          <w:sz w:val="20"/>
          <w:szCs w:val="20"/>
          <w:lang w:val="es-ES_tradnl"/>
        </w:rPr>
        <w:t>(</w:t>
      </w:r>
      <w:r w:rsidR="00AC1D5C" w:rsidRPr="00CB15C1">
        <w:rPr>
          <w:rFonts w:ascii="Cambria" w:hAnsi="Cambria"/>
          <w:bCs/>
          <w:i/>
          <w:iCs/>
          <w:color w:val="000000"/>
          <w:sz w:val="20"/>
          <w:szCs w:val="20"/>
          <w:lang w:val="es-ES_tradnl"/>
        </w:rPr>
        <w:t>Publicación de obras de José Luis D</w:t>
      </w:r>
      <w:r w:rsidR="00D117ED">
        <w:rPr>
          <w:rFonts w:ascii="Cambria" w:hAnsi="Cambria"/>
          <w:bCs/>
          <w:i/>
          <w:iCs/>
          <w:color w:val="000000"/>
          <w:sz w:val="20"/>
          <w:szCs w:val="20"/>
          <w:lang w:val="es-ES_tradnl"/>
        </w:rPr>
        <w:t>’</w:t>
      </w:r>
      <w:r w:rsidR="00AC1D5C" w:rsidRPr="00CB15C1">
        <w:rPr>
          <w:rFonts w:ascii="Cambria" w:hAnsi="Cambria"/>
          <w:bCs/>
          <w:i/>
          <w:iCs/>
          <w:color w:val="000000"/>
          <w:sz w:val="20"/>
          <w:szCs w:val="20"/>
          <w:lang w:val="es-ES_tradnl"/>
        </w:rPr>
        <w:t>Andrea Mohr</w:t>
      </w:r>
      <w:r w:rsidR="00C06C1A">
        <w:rPr>
          <w:rFonts w:ascii="Cambria" w:hAnsi="Cambria"/>
          <w:bCs/>
          <w:i/>
          <w:iCs/>
          <w:color w:val="000000"/>
          <w:sz w:val="20"/>
          <w:szCs w:val="20"/>
          <w:lang w:val="es-ES_tradnl"/>
        </w:rPr>
        <w:t>)</w:t>
      </w:r>
      <w:r w:rsidR="00AC1D5C" w:rsidRPr="00CB15C1">
        <w:rPr>
          <w:rFonts w:ascii="Cambria" w:hAnsi="Cambria"/>
          <w:bCs/>
          <w:i/>
          <w:iCs/>
          <w:color w:val="000000"/>
          <w:sz w:val="20"/>
          <w:szCs w:val="20"/>
          <w:lang w:val="es-ES_tradnl"/>
        </w:rPr>
        <w:t xml:space="preserve">, </w:t>
      </w:r>
      <w:r w:rsidR="00AC1D5C" w:rsidRPr="00CB15C1">
        <w:rPr>
          <w:rFonts w:ascii="Cambria" w:hAnsi="Cambria"/>
          <w:bCs/>
          <w:color w:val="000000"/>
          <w:sz w:val="20"/>
          <w:szCs w:val="20"/>
          <w:lang w:val="es-ES_tradnl"/>
        </w:rPr>
        <w:t xml:space="preserve">se encuentra </w:t>
      </w:r>
      <w:r w:rsidR="00F00066" w:rsidRPr="00CB15C1">
        <w:rPr>
          <w:rFonts w:ascii="Cambria" w:hAnsi="Cambria"/>
          <w:bCs/>
          <w:color w:val="000000"/>
          <w:sz w:val="20"/>
          <w:szCs w:val="20"/>
          <w:lang w:val="es-ES_tradnl"/>
        </w:rPr>
        <w:t>cumplida parcialmente</w:t>
      </w:r>
      <w:r w:rsidR="00AC1D5C" w:rsidRPr="00CB15C1">
        <w:rPr>
          <w:rFonts w:ascii="Cambria" w:hAnsi="Cambria"/>
          <w:bCs/>
          <w:color w:val="000000"/>
          <w:sz w:val="20"/>
          <w:szCs w:val="20"/>
          <w:lang w:val="es-ES_tradnl"/>
        </w:rPr>
        <w:t xml:space="preserve"> y así lo declara.</w:t>
      </w:r>
      <w:r w:rsidRPr="00CB15C1">
        <w:rPr>
          <w:rFonts w:ascii="Cambria" w:hAnsi="Cambria"/>
          <w:color w:val="000000"/>
          <w:sz w:val="20"/>
          <w:szCs w:val="20"/>
          <w:lang w:val="es-ES_tradnl"/>
        </w:rPr>
        <w:t xml:space="preserve"> E</w:t>
      </w:r>
      <w:r w:rsidR="00AC1D5C" w:rsidRPr="00CB15C1">
        <w:rPr>
          <w:rFonts w:ascii="Cambria" w:hAnsi="Cambria"/>
          <w:sz w:val="20"/>
          <w:szCs w:val="20"/>
          <w:lang w:val="es-ES_tradnl"/>
        </w:rPr>
        <w:t>n ese sentido,</w:t>
      </w:r>
      <w:r w:rsidR="00AC1D5C" w:rsidRPr="00CB15C1">
        <w:rPr>
          <w:rFonts w:ascii="Cambria" w:hAnsi="Cambria"/>
          <w:color w:val="000000"/>
          <w:sz w:val="20"/>
          <w:szCs w:val="20"/>
          <w:lang w:val="es-ES_tradnl"/>
        </w:rPr>
        <w:t xml:space="preserve"> </w:t>
      </w:r>
      <w:r w:rsidR="00AC1D5C" w:rsidRPr="00CB15C1">
        <w:rPr>
          <w:rFonts w:ascii="Cambria" w:hAnsi="Cambria"/>
          <w:sz w:val="20"/>
          <w:szCs w:val="20"/>
          <w:lang w:val="es-ES_tradnl"/>
        </w:rPr>
        <w:t>la Comisión considera que el acuerdo de solución amistosa cuenta con un nivel de implementación parcial</w:t>
      </w:r>
      <w:r w:rsidRPr="00CB15C1">
        <w:rPr>
          <w:rFonts w:ascii="Cambria" w:hAnsi="Cambria"/>
          <w:sz w:val="20"/>
          <w:szCs w:val="20"/>
          <w:lang w:val="es-ES_tradnl"/>
        </w:rPr>
        <w:t xml:space="preserve"> sustancial</w:t>
      </w:r>
      <w:r w:rsidR="00AC1D5C" w:rsidRPr="00CB15C1">
        <w:rPr>
          <w:rFonts w:ascii="Cambria" w:hAnsi="Cambria"/>
          <w:sz w:val="20"/>
          <w:szCs w:val="20"/>
          <w:lang w:val="es-ES_tradnl"/>
        </w:rPr>
        <w:t xml:space="preserve"> y c</w:t>
      </w:r>
      <w:r w:rsidR="00AC1D5C" w:rsidRPr="00CB15C1">
        <w:rPr>
          <w:rFonts w:ascii="Cambria" w:eastAsia="MS Mincho" w:hAnsi="Cambria"/>
          <w:sz w:val="20"/>
          <w:szCs w:val="20"/>
          <w:lang w:val="es-ES_tradnl"/>
        </w:rPr>
        <w:t>ontinuará supervisando la implementación</w:t>
      </w:r>
      <w:r w:rsidR="00AC1D5C" w:rsidRPr="00CB15C1">
        <w:rPr>
          <w:rFonts w:ascii="Cambria" w:hAnsi="Cambria"/>
          <w:color w:val="000000"/>
          <w:sz w:val="20"/>
          <w:szCs w:val="20"/>
          <w:lang w:val="es-ES_tradnl"/>
        </w:rPr>
        <w:t xml:space="preserve"> </w:t>
      </w:r>
      <w:r w:rsidR="00AC1D5C" w:rsidRPr="00CB15C1">
        <w:rPr>
          <w:rFonts w:ascii="Cambria" w:eastAsia="MS Mincho" w:hAnsi="Cambria"/>
          <w:sz w:val="20"/>
          <w:szCs w:val="20"/>
          <w:lang w:val="es-ES_tradnl"/>
        </w:rPr>
        <w:t>de las cláusulas de ejecución mencionadas anteriormente hasta su total implementación.</w:t>
      </w:r>
      <w:r w:rsidR="00AC1D5C" w:rsidRPr="00CB15C1">
        <w:rPr>
          <w:rFonts w:ascii="Cambria" w:hAnsi="Cambria"/>
          <w:sz w:val="20"/>
          <w:szCs w:val="20"/>
          <w:lang w:val="es-ES_tradnl"/>
        </w:rPr>
        <w:t xml:space="preserve"> Finalmente, la Comisión reitera que el resto del contenido del acuerdo es de carácter declarativo por</w:t>
      </w:r>
      <w:r w:rsidR="00AC1D5C" w:rsidRPr="00CB15C1">
        <w:rPr>
          <w:rFonts w:ascii="Cambria" w:hAnsi="Cambria"/>
          <w:color w:val="000000"/>
          <w:sz w:val="20"/>
          <w:szCs w:val="20"/>
          <w:lang w:val="es-ES_tradnl"/>
        </w:rPr>
        <w:t xml:space="preserve"> </w:t>
      </w:r>
      <w:r w:rsidR="00AC1D5C" w:rsidRPr="00CB15C1">
        <w:rPr>
          <w:rFonts w:ascii="Cambria" w:hAnsi="Cambria"/>
          <w:sz w:val="20"/>
          <w:szCs w:val="20"/>
          <w:lang w:val="es-ES_tradnl"/>
        </w:rPr>
        <w:t xml:space="preserve">lo que no corresponde </w:t>
      </w:r>
      <w:r w:rsidRPr="00CB15C1">
        <w:rPr>
          <w:rFonts w:ascii="Cambria" w:hAnsi="Cambria"/>
          <w:sz w:val="20"/>
          <w:szCs w:val="20"/>
          <w:lang w:val="es-ES_tradnl"/>
        </w:rPr>
        <w:t>su</w:t>
      </w:r>
      <w:r w:rsidR="00AC1D5C" w:rsidRPr="00CB15C1">
        <w:rPr>
          <w:rFonts w:ascii="Cambria" w:hAnsi="Cambria"/>
          <w:sz w:val="20"/>
          <w:szCs w:val="20"/>
          <w:lang w:val="es-ES_tradnl"/>
        </w:rPr>
        <w:t xml:space="preserve"> supervisión.</w:t>
      </w:r>
    </w:p>
    <w:p w14:paraId="06EBD739" w14:textId="77777777" w:rsidR="00AC1D5C" w:rsidRPr="00CB15C1" w:rsidRDefault="00AC1D5C" w:rsidP="0026232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sz w:val="20"/>
          <w:szCs w:val="20"/>
          <w:lang w:val="es-ES_tradnl"/>
        </w:rPr>
      </w:pPr>
    </w:p>
    <w:p w14:paraId="20AC4F38" w14:textId="77777777" w:rsidR="00AC1D5C" w:rsidRPr="00CB15C1" w:rsidRDefault="00AC1D5C" w:rsidP="00262321">
      <w:pPr>
        <w:pStyle w:val="ListParagraph"/>
        <w:numPr>
          <w:ilvl w:val="0"/>
          <w:numId w:val="58"/>
        </w:numPr>
        <w:ind w:left="1440"/>
        <w:rPr>
          <w:rFonts w:eastAsia="MS Mincho"/>
          <w:b/>
          <w:sz w:val="20"/>
          <w:szCs w:val="20"/>
          <w:lang w:val="es-ES_tradnl"/>
        </w:rPr>
      </w:pPr>
      <w:r w:rsidRPr="00CB15C1">
        <w:rPr>
          <w:rFonts w:eastAsia="MS Mincho"/>
          <w:b/>
          <w:sz w:val="20"/>
          <w:szCs w:val="20"/>
          <w:lang w:val="es-ES_tradnl"/>
        </w:rPr>
        <w:t>CONCLUSIONES</w:t>
      </w:r>
    </w:p>
    <w:p w14:paraId="0D67E2F3" w14:textId="77777777" w:rsidR="00AC1D5C" w:rsidRPr="00CB15C1" w:rsidRDefault="00AC1D5C" w:rsidP="00262321">
      <w:pPr>
        <w:pStyle w:val="ListParagraph"/>
        <w:tabs>
          <w:tab w:val="left" w:pos="1440"/>
        </w:tabs>
        <w:ind w:left="0" w:firstLine="720"/>
        <w:jc w:val="both"/>
        <w:rPr>
          <w:rFonts w:eastAsia="MS Mincho"/>
          <w:sz w:val="20"/>
          <w:szCs w:val="20"/>
          <w:lang w:val="es-ES_tradnl"/>
        </w:rPr>
      </w:pPr>
    </w:p>
    <w:p w14:paraId="657A4251" w14:textId="77777777" w:rsidR="00AC1D5C" w:rsidRPr="00AC5C09" w:rsidRDefault="00AC1D5C" w:rsidP="00262321">
      <w:pPr>
        <w:tabs>
          <w:tab w:val="left" w:pos="1440"/>
        </w:tabs>
        <w:ind w:firstLine="720"/>
        <w:jc w:val="both"/>
        <w:rPr>
          <w:rFonts w:ascii="Cambria" w:eastAsia="MS Mincho" w:hAnsi="Cambria" w:cs="Cambria"/>
          <w:color w:val="000000"/>
          <w:sz w:val="20"/>
          <w:szCs w:val="20"/>
          <w:u w:color="000000"/>
          <w:lang w:val="es-ES_tradnl" w:eastAsia="es-ES"/>
        </w:rPr>
      </w:pPr>
      <w:r w:rsidRPr="00CB15C1">
        <w:rPr>
          <w:rFonts w:ascii="Cambria" w:eastAsia="MS Mincho" w:hAnsi="Cambria" w:cs="Cambria"/>
          <w:color w:val="000000"/>
          <w:sz w:val="20"/>
          <w:szCs w:val="20"/>
          <w:u w:color="000000"/>
          <w:lang w:val="es-ES_tradnl" w:eastAsia="es-ES"/>
        </w:rPr>
        <w:t xml:space="preserve">1. </w:t>
      </w:r>
      <w:r w:rsidRPr="00CB15C1">
        <w:rPr>
          <w:rFonts w:ascii="Cambria" w:eastAsia="MS Mincho" w:hAnsi="Cambria" w:cs="Cambria"/>
          <w:color w:val="000000"/>
          <w:sz w:val="20"/>
          <w:szCs w:val="20"/>
          <w:u w:color="000000"/>
          <w:lang w:val="es-ES_tradnl" w:eastAsia="es-ES"/>
        </w:rPr>
        <w:tab/>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w:t>
      </w:r>
      <w:r w:rsidRPr="00AC5C09">
        <w:rPr>
          <w:rFonts w:ascii="Cambria" w:eastAsia="MS Mincho" w:hAnsi="Cambria" w:cs="Cambria"/>
          <w:color w:val="000000"/>
          <w:sz w:val="20"/>
          <w:szCs w:val="20"/>
          <w:u w:color="000000"/>
          <w:lang w:val="es-ES_tradnl" w:eastAsia="es-ES"/>
        </w:rPr>
        <w:t xml:space="preserve"> humanos, y compatible con el objeto y fin de la Convención Americana.  </w:t>
      </w:r>
    </w:p>
    <w:p w14:paraId="1E4F068D" w14:textId="77777777" w:rsidR="00AC1D5C" w:rsidRPr="00AC5C09" w:rsidRDefault="00AC1D5C" w:rsidP="00262321">
      <w:pPr>
        <w:tabs>
          <w:tab w:val="left" w:pos="1440"/>
        </w:tabs>
        <w:ind w:firstLine="720"/>
        <w:jc w:val="both"/>
        <w:rPr>
          <w:rFonts w:ascii="Cambria" w:eastAsia="MS Mincho" w:hAnsi="Cambria" w:cs="Cambria"/>
          <w:color w:val="000000"/>
          <w:sz w:val="20"/>
          <w:szCs w:val="20"/>
          <w:u w:color="000000"/>
          <w:lang w:val="es-ES_tradnl" w:eastAsia="es-ES"/>
        </w:rPr>
      </w:pPr>
    </w:p>
    <w:p w14:paraId="58BB22FE" w14:textId="77777777" w:rsidR="00AC1D5C" w:rsidRPr="00AC5C09" w:rsidRDefault="00AC1D5C" w:rsidP="00262321">
      <w:pPr>
        <w:tabs>
          <w:tab w:val="left" w:pos="1440"/>
        </w:tabs>
        <w:ind w:firstLine="720"/>
        <w:jc w:val="both"/>
        <w:rPr>
          <w:rFonts w:ascii="Cambria" w:eastAsia="MS Mincho" w:hAnsi="Cambria" w:cs="Cambria"/>
          <w:color w:val="000000"/>
          <w:sz w:val="20"/>
          <w:szCs w:val="20"/>
          <w:u w:color="000000"/>
          <w:lang w:val="es-ES_tradnl" w:eastAsia="es-ES"/>
        </w:rPr>
      </w:pPr>
      <w:r w:rsidRPr="00AC5C09">
        <w:rPr>
          <w:rFonts w:ascii="Cambria" w:eastAsia="MS Mincho" w:hAnsi="Cambria" w:cs="Cambria"/>
          <w:color w:val="000000"/>
          <w:sz w:val="20"/>
          <w:szCs w:val="20"/>
          <w:u w:color="000000"/>
          <w:lang w:val="es-ES_tradnl" w:eastAsia="es-ES"/>
        </w:rPr>
        <w:t xml:space="preserve">2. </w:t>
      </w:r>
      <w:r w:rsidRPr="00AC5C09">
        <w:rPr>
          <w:rFonts w:ascii="Cambria" w:eastAsia="MS Mincho" w:hAnsi="Cambria" w:cs="Cambria"/>
          <w:color w:val="000000"/>
          <w:sz w:val="20"/>
          <w:szCs w:val="20"/>
          <w:u w:color="000000"/>
          <w:lang w:val="es-ES_tradnl" w:eastAsia="es-ES"/>
        </w:rPr>
        <w:tab/>
        <w:t xml:space="preserve">En virtud de las consideraciones y conclusiones expuestas en este informe, </w:t>
      </w:r>
    </w:p>
    <w:p w14:paraId="1E3A46F6" w14:textId="77777777" w:rsidR="00AC1D5C" w:rsidRPr="00AC5C09" w:rsidRDefault="00AC1D5C" w:rsidP="00262321">
      <w:pPr>
        <w:ind w:firstLine="720"/>
        <w:jc w:val="both"/>
        <w:rPr>
          <w:rFonts w:ascii="Cambria" w:eastAsia="MS Mincho" w:hAnsi="Cambria"/>
          <w:sz w:val="20"/>
          <w:szCs w:val="20"/>
          <w:lang w:val="es-ES_tradnl"/>
        </w:rPr>
      </w:pPr>
    </w:p>
    <w:p w14:paraId="3CC1194B" w14:textId="77777777" w:rsidR="00AC1D5C" w:rsidRPr="00AC5C09" w:rsidRDefault="00AC1D5C" w:rsidP="00D117ED">
      <w:pPr>
        <w:tabs>
          <w:tab w:val="left" w:pos="1440"/>
        </w:tabs>
        <w:ind w:firstLine="720"/>
        <w:jc w:val="both"/>
        <w:rPr>
          <w:rFonts w:ascii="Cambria" w:eastAsia="MS Mincho" w:hAnsi="Cambria"/>
          <w:b/>
          <w:bCs/>
          <w:sz w:val="20"/>
          <w:szCs w:val="20"/>
          <w:lang w:val="es-ES_tradnl"/>
        </w:rPr>
      </w:pPr>
      <w:r w:rsidRPr="00AC5C09">
        <w:rPr>
          <w:rFonts w:ascii="Cambria" w:eastAsia="MS Mincho" w:hAnsi="Cambria"/>
          <w:b/>
          <w:bCs/>
          <w:sz w:val="20"/>
          <w:szCs w:val="20"/>
          <w:lang w:val="es-ES_tradnl"/>
        </w:rPr>
        <w:t>LA COMISIÓN INTERAMERICANA DE DERECHOS HUMANOS</w:t>
      </w:r>
    </w:p>
    <w:p w14:paraId="56F4287D" w14:textId="77777777" w:rsidR="00AC1D5C" w:rsidRPr="00AC5C09" w:rsidRDefault="00AC1D5C" w:rsidP="00262321">
      <w:pPr>
        <w:tabs>
          <w:tab w:val="left" w:pos="1440"/>
        </w:tabs>
        <w:ind w:firstLine="1440"/>
        <w:jc w:val="both"/>
        <w:rPr>
          <w:rFonts w:ascii="Cambria" w:eastAsia="MS Mincho" w:hAnsi="Cambria"/>
          <w:b/>
          <w:bCs/>
          <w:sz w:val="20"/>
          <w:szCs w:val="20"/>
          <w:lang w:val="es-ES_tradnl"/>
        </w:rPr>
      </w:pPr>
    </w:p>
    <w:p w14:paraId="6FC21FDE" w14:textId="77777777" w:rsidR="00AC1D5C" w:rsidRPr="00AC5C09" w:rsidRDefault="00AC1D5C" w:rsidP="00D117ED">
      <w:pPr>
        <w:ind w:left="720"/>
        <w:jc w:val="both"/>
        <w:rPr>
          <w:rFonts w:ascii="Cambria" w:eastAsia="MS Mincho" w:hAnsi="Cambria"/>
          <w:sz w:val="20"/>
          <w:szCs w:val="20"/>
          <w:lang w:val="es-ES_tradnl"/>
        </w:rPr>
      </w:pPr>
      <w:r w:rsidRPr="00AC5C09">
        <w:rPr>
          <w:rFonts w:ascii="Cambria" w:eastAsia="MS Mincho" w:hAnsi="Cambria"/>
          <w:b/>
          <w:bCs/>
          <w:sz w:val="20"/>
          <w:szCs w:val="20"/>
          <w:lang w:val="es-ES_tradnl"/>
        </w:rPr>
        <w:t>DECIDE:</w:t>
      </w:r>
    </w:p>
    <w:p w14:paraId="054D8D66" w14:textId="77777777" w:rsidR="00AC1D5C" w:rsidRPr="00AC5C09" w:rsidRDefault="00AC1D5C" w:rsidP="00262321">
      <w:pPr>
        <w:tabs>
          <w:tab w:val="left" w:pos="1260"/>
        </w:tabs>
        <w:ind w:firstLine="720"/>
        <w:jc w:val="both"/>
        <w:rPr>
          <w:rFonts w:ascii="Cambria" w:eastAsia="MS Mincho" w:hAnsi="Cambria"/>
          <w:sz w:val="20"/>
          <w:szCs w:val="20"/>
          <w:lang w:val="es-ES_tradnl"/>
        </w:rPr>
      </w:pPr>
    </w:p>
    <w:p w14:paraId="0B363E60" w14:textId="77777777" w:rsidR="00AC1D5C" w:rsidRPr="00CB15C1" w:rsidRDefault="00AC1D5C" w:rsidP="0026232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lang w:val="es-ES_tradnl"/>
        </w:rPr>
      </w:pPr>
      <w:r w:rsidRPr="00AC5C09">
        <w:rPr>
          <w:rFonts w:ascii="Cambria" w:eastAsia="MS Mincho" w:hAnsi="Cambria"/>
          <w:sz w:val="20"/>
          <w:szCs w:val="20"/>
          <w:lang w:val="es-ES_tradnl"/>
        </w:rPr>
        <w:t>A</w:t>
      </w:r>
      <w:r w:rsidRPr="00CB15C1">
        <w:rPr>
          <w:rFonts w:ascii="Cambria" w:eastAsia="MS Mincho" w:hAnsi="Cambria"/>
          <w:sz w:val="20"/>
          <w:szCs w:val="20"/>
          <w:lang w:val="es-ES_tradnl"/>
        </w:rPr>
        <w:t xml:space="preserve">probar los términos del acuerdo suscrito por las partes el </w:t>
      </w:r>
      <w:r w:rsidRPr="00CB15C1">
        <w:rPr>
          <w:rFonts w:ascii="Cambria" w:hAnsi="Cambria"/>
          <w:sz w:val="20"/>
          <w:szCs w:val="20"/>
          <w:lang w:val="es-ES_tradnl"/>
        </w:rPr>
        <w:t>15 de noviembre de 2022.</w:t>
      </w:r>
    </w:p>
    <w:p w14:paraId="3B03A4D1" w14:textId="77777777" w:rsidR="00AC1D5C" w:rsidRPr="00AC5C09" w:rsidRDefault="00AC1D5C" w:rsidP="00262321">
      <w:pPr>
        <w:pStyle w:val="ListParagraph"/>
        <w:rPr>
          <w:rFonts w:eastAsia="MS Mincho"/>
          <w:sz w:val="20"/>
          <w:szCs w:val="20"/>
          <w:lang w:val="es-ES_tradnl"/>
        </w:rPr>
      </w:pPr>
    </w:p>
    <w:p w14:paraId="15D6CBC2" w14:textId="2A1A1D16" w:rsidR="00AC1D5C" w:rsidRPr="00CB15C1" w:rsidRDefault="00AC1D5C" w:rsidP="0026232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szCs w:val="20"/>
          <w:lang w:val="es-ES_tradnl"/>
        </w:rPr>
      </w:pPr>
      <w:r w:rsidRPr="00CB15C1">
        <w:rPr>
          <w:rFonts w:ascii="Cambria" w:hAnsi="Cambria"/>
          <w:sz w:val="20"/>
          <w:szCs w:val="20"/>
          <w:lang w:val="es-ES_tradnl"/>
        </w:rPr>
        <w:t>Declarar cumplida totalmente la cláusula II.2. (</w:t>
      </w:r>
      <w:r w:rsidR="00CB15C1" w:rsidRPr="00C06C1A">
        <w:rPr>
          <w:rFonts w:ascii="Cambria" w:hAnsi="Cambria"/>
          <w:i/>
          <w:iCs/>
          <w:sz w:val="20"/>
          <w:szCs w:val="20"/>
          <w:lang w:val="es-ES_tradnl"/>
        </w:rPr>
        <w:t>Placas conmemorativas</w:t>
      </w:r>
      <w:r w:rsidRPr="00CB15C1">
        <w:rPr>
          <w:rFonts w:ascii="Cambria" w:hAnsi="Cambria"/>
          <w:sz w:val="20"/>
          <w:szCs w:val="20"/>
          <w:lang w:val="es-ES_tradnl"/>
        </w:rPr>
        <w:t>) del acuerdo de solución amistosa, según el análisis contenido en el presente informe.</w:t>
      </w:r>
    </w:p>
    <w:p w14:paraId="6C537F2E" w14:textId="77777777" w:rsidR="00AC1D5C" w:rsidRPr="00AC5C09" w:rsidRDefault="00AC1D5C" w:rsidP="00262321">
      <w:pPr>
        <w:pStyle w:val="ListParagraph"/>
        <w:rPr>
          <w:sz w:val="20"/>
          <w:szCs w:val="20"/>
          <w:lang w:val="es-ES_tradnl"/>
        </w:rPr>
      </w:pPr>
    </w:p>
    <w:p w14:paraId="5A430045" w14:textId="456EB567" w:rsidR="00AC1D5C" w:rsidRPr="00C06C1A" w:rsidRDefault="00AC1D5C" w:rsidP="0026232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szCs w:val="20"/>
          <w:lang w:val="es-ES_tradnl"/>
        </w:rPr>
      </w:pPr>
      <w:r w:rsidRPr="00C06C1A">
        <w:rPr>
          <w:rFonts w:ascii="Cambria" w:hAnsi="Cambria"/>
          <w:sz w:val="20"/>
          <w:szCs w:val="20"/>
          <w:lang w:val="es-ES_tradnl"/>
        </w:rPr>
        <w:t>Declarar el cumplimiento parcial sustancial de la</w:t>
      </w:r>
      <w:r w:rsidR="00CB15C1" w:rsidRPr="00C06C1A">
        <w:rPr>
          <w:rFonts w:ascii="Cambria" w:hAnsi="Cambria"/>
          <w:sz w:val="20"/>
          <w:szCs w:val="20"/>
          <w:lang w:val="es-ES_tradnl"/>
        </w:rPr>
        <w:t>s</w:t>
      </w:r>
      <w:r w:rsidRPr="00C06C1A">
        <w:rPr>
          <w:rFonts w:ascii="Cambria" w:hAnsi="Cambria"/>
          <w:sz w:val="20"/>
          <w:szCs w:val="20"/>
          <w:lang w:val="es-ES_tradnl"/>
        </w:rPr>
        <w:t xml:space="preserve"> cláusula</w:t>
      </w:r>
      <w:r w:rsidR="00C06C1A" w:rsidRPr="00C06C1A">
        <w:rPr>
          <w:rFonts w:ascii="Cambria" w:hAnsi="Cambria"/>
          <w:sz w:val="20"/>
          <w:szCs w:val="20"/>
          <w:lang w:val="es-ES_tradnl"/>
        </w:rPr>
        <w:t>s II.3. (</w:t>
      </w:r>
      <w:r w:rsidR="00C06C1A" w:rsidRPr="00C06C1A">
        <w:rPr>
          <w:rFonts w:ascii="Cambria" w:hAnsi="Cambria"/>
          <w:i/>
          <w:iCs/>
          <w:sz w:val="20"/>
          <w:szCs w:val="20"/>
          <w:lang w:val="es-ES_tradnl"/>
        </w:rPr>
        <w:t>Publicidad del acuerdo de solución amistosa</w:t>
      </w:r>
      <w:r w:rsidR="00C06C1A" w:rsidRPr="00C06C1A">
        <w:rPr>
          <w:rFonts w:ascii="Cambria" w:hAnsi="Cambria"/>
          <w:sz w:val="20"/>
          <w:szCs w:val="20"/>
          <w:lang w:val="es-ES_tradnl"/>
        </w:rPr>
        <w:t>) y</w:t>
      </w:r>
      <w:r w:rsidRPr="00C06C1A">
        <w:rPr>
          <w:rFonts w:ascii="Cambria" w:hAnsi="Cambria"/>
          <w:sz w:val="20"/>
          <w:szCs w:val="20"/>
          <w:lang w:val="es-ES_tradnl"/>
        </w:rPr>
        <w:t xml:space="preserve"> </w:t>
      </w:r>
      <w:r w:rsidRPr="00C06C1A">
        <w:rPr>
          <w:rFonts w:ascii="Cambria" w:hAnsi="Cambria"/>
          <w:color w:val="000000"/>
          <w:sz w:val="20"/>
          <w:szCs w:val="20"/>
          <w:lang w:val="es-ES_tradnl"/>
        </w:rPr>
        <w:t>III. (</w:t>
      </w:r>
      <w:r w:rsidRPr="00C06C1A">
        <w:rPr>
          <w:rFonts w:ascii="Cambria" w:hAnsi="Cambria"/>
          <w:i/>
          <w:iCs/>
          <w:sz w:val="20"/>
          <w:szCs w:val="20"/>
          <w:lang w:val="es-ES_tradnl"/>
        </w:rPr>
        <w:t xml:space="preserve">Creación de registro de decisiones del </w:t>
      </w:r>
      <w:r w:rsidR="00C06C1A" w:rsidRPr="00C06C1A">
        <w:rPr>
          <w:rFonts w:ascii="Cambria" w:hAnsi="Cambria"/>
          <w:i/>
          <w:iCs/>
          <w:sz w:val="20"/>
          <w:szCs w:val="20"/>
          <w:lang w:val="es-ES_tradnl"/>
        </w:rPr>
        <w:t>SIDH</w:t>
      </w:r>
      <w:r w:rsidRPr="00C06C1A">
        <w:rPr>
          <w:rFonts w:ascii="Cambria" w:hAnsi="Cambria"/>
          <w:sz w:val="20"/>
          <w:szCs w:val="20"/>
          <w:lang w:val="es-ES_tradnl"/>
        </w:rPr>
        <w:t>)</w:t>
      </w:r>
      <w:r w:rsidRPr="00C06C1A">
        <w:rPr>
          <w:rFonts w:ascii="Cambria" w:eastAsia="MS Mincho" w:hAnsi="Cambria"/>
          <w:i/>
          <w:iCs/>
          <w:color w:val="000000"/>
          <w:sz w:val="20"/>
          <w:szCs w:val="20"/>
          <w:lang w:val="es-ES_tradnl"/>
        </w:rPr>
        <w:t xml:space="preserve">, </w:t>
      </w:r>
      <w:r w:rsidRPr="00C06C1A">
        <w:rPr>
          <w:rFonts w:ascii="Cambria" w:hAnsi="Cambria"/>
          <w:sz w:val="20"/>
          <w:szCs w:val="20"/>
          <w:lang w:val="es-ES_tradnl"/>
        </w:rPr>
        <w:t>del acuerdo de solución amistosa, según el análisis contenido en el presente informe.</w:t>
      </w:r>
    </w:p>
    <w:p w14:paraId="576E3AF2" w14:textId="77777777" w:rsidR="00AC1D5C" w:rsidRPr="00262321" w:rsidRDefault="00AC1D5C" w:rsidP="00262321">
      <w:pPr>
        <w:pStyle w:val="ListParagraph"/>
        <w:rPr>
          <w:sz w:val="20"/>
          <w:szCs w:val="20"/>
          <w:lang w:val="es-ES_tradnl"/>
        </w:rPr>
      </w:pPr>
    </w:p>
    <w:p w14:paraId="0AB36B4E" w14:textId="6C2DCDD7" w:rsidR="00AC1D5C" w:rsidRPr="00262321" w:rsidRDefault="00AC1D5C" w:rsidP="0026232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szCs w:val="20"/>
          <w:lang w:val="es-ES_tradnl"/>
        </w:rPr>
      </w:pPr>
      <w:r w:rsidRPr="00262321">
        <w:rPr>
          <w:rFonts w:ascii="Cambria" w:hAnsi="Cambria"/>
          <w:sz w:val="20"/>
          <w:szCs w:val="20"/>
          <w:lang w:val="es-ES_tradnl"/>
        </w:rPr>
        <w:t xml:space="preserve"> Declarar </w:t>
      </w:r>
      <w:r w:rsidR="00C06C1A" w:rsidRPr="00262321">
        <w:rPr>
          <w:rFonts w:ascii="Cambria" w:hAnsi="Cambria"/>
          <w:sz w:val="20"/>
          <w:szCs w:val="20"/>
          <w:lang w:val="es-ES_tradnl"/>
        </w:rPr>
        <w:t>el</w:t>
      </w:r>
      <w:r w:rsidRPr="00262321">
        <w:rPr>
          <w:rFonts w:ascii="Cambria" w:hAnsi="Cambria"/>
          <w:sz w:val="20"/>
          <w:szCs w:val="20"/>
          <w:lang w:val="es-ES_tradnl"/>
        </w:rPr>
        <w:t xml:space="preserve"> cumplimiento</w:t>
      </w:r>
      <w:r w:rsidR="00C06C1A" w:rsidRPr="00262321">
        <w:rPr>
          <w:rFonts w:ascii="Cambria" w:hAnsi="Cambria"/>
          <w:sz w:val="20"/>
          <w:szCs w:val="20"/>
          <w:lang w:val="es-ES_tradnl"/>
        </w:rPr>
        <w:t xml:space="preserve"> parcial de</w:t>
      </w:r>
      <w:r w:rsidRPr="00262321">
        <w:rPr>
          <w:rFonts w:ascii="Cambria" w:hAnsi="Cambria"/>
          <w:sz w:val="20"/>
          <w:szCs w:val="20"/>
          <w:lang w:val="es-ES_tradnl"/>
        </w:rPr>
        <w:t xml:space="preserve"> la cláusula II.4 (</w:t>
      </w:r>
      <w:r w:rsidRPr="00262321">
        <w:rPr>
          <w:rFonts w:ascii="Cambria" w:hAnsi="Cambria"/>
          <w:bCs/>
          <w:i/>
          <w:iCs/>
          <w:sz w:val="20"/>
          <w:szCs w:val="20"/>
          <w:lang w:val="es-ES_tradnl"/>
        </w:rPr>
        <w:t>Publicación de obras de José Luis D</w:t>
      </w:r>
      <w:r w:rsidR="00FA4A66">
        <w:rPr>
          <w:rFonts w:ascii="Cambria" w:hAnsi="Cambria"/>
          <w:bCs/>
          <w:i/>
          <w:iCs/>
          <w:sz w:val="20"/>
          <w:szCs w:val="20"/>
          <w:lang w:val="es-ES_tradnl"/>
        </w:rPr>
        <w:t>’</w:t>
      </w:r>
      <w:r w:rsidRPr="00262321">
        <w:rPr>
          <w:rFonts w:ascii="Cambria" w:hAnsi="Cambria"/>
          <w:bCs/>
          <w:i/>
          <w:iCs/>
          <w:sz w:val="20"/>
          <w:szCs w:val="20"/>
          <w:lang w:val="es-ES_tradnl"/>
        </w:rPr>
        <w:t>Andrea Mohr</w:t>
      </w:r>
      <w:r w:rsidRPr="00262321">
        <w:rPr>
          <w:rFonts w:ascii="Cambria" w:hAnsi="Cambria"/>
          <w:bCs/>
          <w:sz w:val="20"/>
          <w:szCs w:val="20"/>
          <w:lang w:val="es-ES_tradnl"/>
        </w:rPr>
        <w:t>)</w:t>
      </w:r>
      <w:r w:rsidRPr="00262321">
        <w:rPr>
          <w:rFonts w:ascii="Cambria" w:eastAsia="MS Mincho" w:hAnsi="Cambria"/>
          <w:i/>
          <w:iCs/>
          <w:color w:val="000000"/>
          <w:sz w:val="20"/>
          <w:szCs w:val="20"/>
          <w:lang w:val="es-ES_tradnl"/>
        </w:rPr>
        <w:t xml:space="preserve">, </w:t>
      </w:r>
      <w:r w:rsidRPr="00262321">
        <w:rPr>
          <w:rFonts w:ascii="Cambria" w:hAnsi="Cambria"/>
          <w:sz w:val="20"/>
          <w:szCs w:val="20"/>
          <w:lang w:val="es-ES_tradnl"/>
        </w:rPr>
        <w:t>del acuerdo de solución amistosa, según el análisis contenido en el presente informe.</w:t>
      </w:r>
    </w:p>
    <w:p w14:paraId="20284F8D" w14:textId="77777777" w:rsidR="00AC1D5C" w:rsidRPr="00262321" w:rsidRDefault="00AC1D5C" w:rsidP="00262321">
      <w:pPr>
        <w:pStyle w:val="ListParagraph"/>
        <w:rPr>
          <w:rFonts w:eastAsia="MS Mincho"/>
          <w:sz w:val="20"/>
          <w:szCs w:val="20"/>
          <w:lang w:val="es-ES_tradnl"/>
        </w:rPr>
      </w:pPr>
    </w:p>
    <w:p w14:paraId="4580A140" w14:textId="43B29503" w:rsidR="00AC1D5C" w:rsidRPr="00262321" w:rsidRDefault="00AC1D5C" w:rsidP="0026232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szCs w:val="20"/>
          <w:lang w:val="es-ES_tradnl"/>
        </w:rPr>
      </w:pPr>
      <w:r w:rsidRPr="00262321">
        <w:rPr>
          <w:rFonts w:ascii="Cambria" w:hAnsi="Cambria"/>
          <w:sz w:val="20"/>
          <w:szCs w:val="20"/>
          <w:lang w:val="es-ES_tradnl"/>
        </w:rPr>
        <w:t>Declarar que el acuerdo de solución amistosa tiene un nivel de cumplimiento parcial</w:t>
      </w:r>
      <w:r w:rsidR="00C06C1A" w:rsidRPr="00262321">
        <w:rPr>
          <w:rFonts w:ascii="Cambria" w:hAnsi="Cambria"/>
          <w:sz w:val="20"/>
          <w:szCs w:val="20"/>
          <w:lang w:val="es-ES_tradnl"/>
        </w:rPr>
        <w:t xml:space="preserve"> sustancial</w:t>
      </w:r>
      <w:r w:rsidRPr="00262321">
        <w:rPr>
          <w:rFonts w:ascii="Cambria" w:hAnsi="Cambria"/>
          <w:sz w:val="20"/>
          <w:szCs w:val="20"/>
          <w:lang w:val="es-ES_tradnl"/>
        </w:rPr>
        <w:t>, según el análisis contenido en el presente informe.</w:t>
      </w:r>
    </w:p>
    <w:p w14:paraId="72B6E399" w14:textId="77777777" w:rsidR="00AC1D5C" w:rsidRPr="00262321" w:rsidRDefault="00AC1D5C" w:rsidP="00262321">
      <w:pPr>
        <w:rPr>
          <w:rFonts w:ascii="Cambria" w:eastAsia="MS Mincho" w:hAnsi="Cambria"/>
          <w:sz w:val="20"/>
          <w:szCs w:val="20"/>
          <w:lang w:val="es-ES_tradnl"/>
        </w:rPr>
      </w:pPr>
    </w:p>
    <w:p w14:paraId="6D464C21" w14:textId="3598B3C9" w:rsidR="00AC1D5C" w:rsidRPr="00262321" w:rsidRDefault="00AC1D5C" w:rsidP="0026232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z w:val="20"/>
          <w:szCs w:val="20"/>
          <w:lang w:val="es-ES_tradnl"/>
        </w:rPr>
      </w:pPr>
      <w:r w:rsidRPr="00262321">
        <w:rPr>
          <w:rFonts w:ascii="Cambria" w:hAnsi="Cambria"/>
          <w:sz w:val="20"/>
          <w:szCs w:val="20"/>
          <w:lang w:val="es-ES_tradnl"/>
        </w:rPr>
        <w:t>Continuar con la supervisión del cumplimiento de cláusulas II.3. (</w:t>
      </w:r>
      <w:r w:rsidRPr="00262321">
        <w:rPr>
          <w:rFonts w:ascii="Cambria" w:hAnsi="Cambria"/>
          <w:i/>
          <w:iCs/>
          <w:sz w:val="20"/>
          <w:szCs w:val="20"/>
          <w:lang w:val="es-ES_tradnl"/>
        </w:rPr>
        <w:t>Publicidad del acuerdo de solución amistosa</w:t>
      </w:r>
      <w:r w:rsidRPr="00262321">
        <w:rPr>
          <w:rFonts w:ascii="Cambria" w:hAnsi="Cambria"/>
          <w:sz w:val="20"/>
          <w:szCs w:val="20"/>
          <w:lang w:val="es-ES_tradnl"/>
        </w:rPr>
        <w:t>), II.4 (</w:t>
      </w:r>
      <w:r w:rsidRPr="00262321">
        <w:rPr>
          <w:rFonts w:ascii="Cambria" w:hAnsi="Cambria"/>
          <w:bCs/>
          <w:i/>
          <w:iCs/>
          <w:sz w:val="20"/>
          <w:szCs w:val="20"/>
          <w:lang w:val="es-ES_tradnl"/>
        </w:rPr>
        <w:t>Publicación de obras de José Luis D</w:t>
      </w:r>
      <w:r w:rsidR="00FA4A66">
        <w:rPr>
          <w:rFonts w:ascii="Cambria" w:hAnsi="Cambria"/>
          <w:bCs/>
          <w:i/>
          <w:iCs/>
          <w:sz w:val="20"/>
          <w:szCs w:val="20"/>
          <w:lang w:val="es-ES_tradnl"/>
        </w:rPr>
        <w:t>’</w:t>
      </w:r>
      <w:r w:rsidRPr="00262321">
        <w:rPr>
          <w:rFonts w:ascii="Cambria" w:hAnsi="Cambria"/>
          <w:bCs/>
          <w:i/>
          <w:iCs/>
          <w:sz w:val="20"/>
          <w:szCs w:val="20"/>
          <w:lang w:val="es-ES_tradnl"/>
        </w:rPr>
        <w:t>Andrea Mohr</w:t>
      </w:r>
      <w:r w:rsidRPr="00262321">
        <w:rPr>
          <w:rFonts w:ascii="Cambria" w:hAnsi="Cambria"/>
          <w:bCs/>
          <w:sz w:val="20"/>
          <w:szCs w:val="20"/>
          <w:lang w:val="es-ES_tradnl"/>
        </w:rPr>
        <w:t xml:space="preserve">) y </w:t>
      </w:r>
      <w:r w:rsidRPr="00262321">
        <w:rPr>
          <w:rFonts w:ascii="Cambria" w:hAnsi="Cambria"/>
          <w:color w:val="000000"/>
          <w:sz w:val="20"/>
          <w:szCs w:val="20"/>
          <w:lang w:val="es-ES_tradnl"/>
        </w:rPr>
        <w:t>III. (</w:t>
      </w:r>
      <w:r w:rsidRPr="00262321">
        <w:rPr>
          <w:rFonts w:ascii="Cambria" w:hAnsi="Cambria"/>
          <w:i/>
          <w:iCs/>
          <w:sz w:val="20"/>
          <w:szCs w:val="20"/>
          <w:lang w:val="es-ES_tradnl"/>
        </w:rPr>
        <w:t xml:space="preserve">Creación de registro de decisiones del </w:t>
      </w:r>
      <w:r w:rsidR="00262321" w:rsidRPr="00262321">
        <w:rPr>
          <w:rFonts w:ascii="Cambria" w:hAnsi="Cambria"/>
          <w:i/>
          <w:iCs/>
          <w:sz w:val="20"/>
          <w:szCs w:val="20"/>
          <w:lang w:val="es-ES_tradnl"/>
        </w:rPr>
        <w:t>SIDH</w:t>
      </w:r>
      <w:r w:rsidRPr="00262321">
        <w:rPr>
          <w:rFonts w:ascii="Cambria" w:hAnsi="Cambria"/>
          <w:sz w:val="20"/>
          <w:szCs w:val="20"/>
          <w:lang w:val="es-ES_tradnl"/>
        </w:rPr>
        <w:t>) del acuerdo de solución amistosa, según el análisis contenido en el presente informe. Con tal finalidad, recordar a las partes su compromiso de informar periódicamente a la CIDH sobre su cumplimiento.</w:t>
      </w:r>
    </w:p>
    <w:p w14:paraId="3CE38F64" w14:textId="77777777" w:rsidR="00AC1D5C" w:rsidRPr="00AC5C09" w:rsidRDefault="00AC1D5C" w:rsidP="0026232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lang w:val="es-ES_tradnl"/>
        </w:rPr>
      </w:pPr>
    </w:p>
    <w:p w14:paraId="01A11A46" w14:textId="1C5E5010" w:rsidR="006D28D2" w:rsidRDefault="00AC1D5C" w:rsidP="006D28D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_tradnl"/>
        </w:rPr>
      </w:pPr>
      <w:r w:rsidRPr="00AC5C09">
        <w:rPr>
          <w:rFonts w:ascii="Cambria" w:eastAsia="MS Mincho" w:hAnsi="Cambria"/>
          <w:sz w:val="20"/>
          <w:szCs w:val="20"/>
          <w:lang w:val="es-ES_tradnl"/>
        </w:rPr>
        <w:t>Hacer público el presente informe e incluirlo en su Informe Anual a la Asamblea General de la OEA.</w:t>
      </w:r>
    </w:p>
    <w:p w14:paraId="18EBDFBD" w14:textId="77777777" w:rsidR="006D28D2" w:rsidRDefault="006D28D2" w:rsidP="006D28D2">
      <w:pPr>
        <w:pStyle w:val="ListParagraph"/>
        <w:rPr>
          <w:rStyle w:val="eop"/>
          <w:rFonts w:eastAsia="MS Mincho"/>
          <w:sz w:val="20"/>
          <w:szCs w:val="20"/>
          <w:lang w:val="es-ES_tradnl"/>
        </w:rPr>
      </w:pPr>
    </w:p>
    <w:p w14:paraId="54EAE2EE" w14:textId="77777777" w:rsidR="007B3520" w:rsidRDefault="007B3520" w:rsidP="006D28D2">
      <w:pPr>
        <w:pStyle w:val="ListParagraph"/>
        <w:rPr>
          <w:rStyle w:val="eop"/>
          <w:rFonts w:eastAsia="MS Mincho"/>
          <w:sz w:val="20"/>
          <w:szCs w:val="20"/>
          <w:lang w:val="es-ES_tradnl"/>
        </w:rPr>
      </w:pPr>
    </w:p>
    <w:p w14:paraId="679526A1" w14:textId="75C565DA" w:rsidR="00DA0340" w:rsidRPr="001C6C47" w:rsidRDefault="0024532A" w:rsidP="001C6C47">
      <w:pPr>
        <w:pStyle w:val="paragraph"/>
        <w:spacing w:before="0" w:beforeAutospacing="0" w:after="0" w:afterAutospacing="0"/>
        <w:ind w:firstLine="720"/>
        <w:jc w:val="both"/>
        <w:textAlignment w:val="baseline"/>
        <w:rPr>
          <w:rFonts w:ascii="Cambria" w:hAnsi="Cambria"/>
          <w:color w:val="000000"/>
          <w:sz w:val="20"/>
          <w:szCs w:val="20"/>
          <w:shd w:val="clear" w:color="auto" w:fill="FFFFFF"/>
        </w:rPr>
      </w:pPr>
      <w:r>
        <w:rPr>
          <w:rStyle w:val="normaltextrun"/>
          <w:rFonts w:ascii="Cambria" w:hAnsi="Cambria"/>
          <w:color w:val="000000"/>
          <w:sz w:val="20"/>
          <w:szCs w:val="20"/>
          <w:shd w:val="clear" w:color="auto" w:fill="FFFFFF"/>
          <w:lang w:val="es-CL"/>
        </w:rPr>
        <w:t xml:space="preserve">Aprobado por la Comisión Interamericana de Derechos Humanos a los 30 días del mes de noviembre de 2023.  (Firmado): Margarette May Macaulay, </w:t>
      </w:r>
      <w:proofErr w:type="gramStart"/>
      <w:r>
        <w:rPr>
          <w:rStyle w:val="normaltextrun"/>
          <w:rFonts w:ascii="Cambria" w:hAnsi="Cambria"/>
          <w:color w:val="000000"/>
          <w:sz w:val="20"/>
          <w:szCs w:val="20"/>
          <w:shd w:val="clear" w:color="auto" w:fill="FFFFFF"/>
          <w:lang w:val="es-CL"/>
        </w:rPr>
        <w:t>Presidenta</w:t>
      </w:r>
      <w:proofErr w:type="gramEnd"/>
      <w:r>
        <w:rPr>
          <w:rStyle w:val="normaltextrun"/>
          <w:rFonts w:ascii="Cambria" w:hAnsi="Cambria"/>
          <w:color w:val="000000"/>
          <w:sz w:val="20"/>
          <w:szCs w:val="20"/>
          <w:shd w:val="clear" w:color="auto" w:fill="FFFFFF"/>
          <w:lang w:val="es-CL"/>
        </w:rPr>
        <w:t xml:space="preserve">; Esmeralda Arosemena de Troitiño, Primera Vicepresidenta; Roberta Clarke, Segunda Vicepresidenta; Julissa Mantilla Falcón, Stuardo Ralón Orellana, Carlos Bernal Pulido y José Luis Caballero Ochoa, </w:t>
      </w:r>
      <w:r w:rsidR="00341AFB">
        <w:rPr>
          <w:rStyle w:val="normaltextrun"/>
          <w:rFonts w:ascii="Cambria" w:hAnsi="Cambria"/>
          <w:color w:val="000000"/>
          <w:sz w:val="20"/>
          <w:szCs w:val="20"/>
          <w:shd w:val="clear" w:color="auto" w:fill="FFFFFF"/>
          <w:lang w:val="es-CL"/>
        </w:rPr>
        <w:t>m</w:t>
      </w:r>
      <w:r>
        <w:rPr>
          <w:rStyle w:val="normaltextrun"/>
          <w:rFonts w:ascii="Cambria" w:hAnsi="Cambria"/>
          <w:color w:val="000000"/>
          <w:sz w:val="20"/>
          <w:szCs w:val="20"/>
          <w:shd w:val="clear" w:color="auto" w:fill="FFFFFF"/>
          <w:lang w:val="es-CL"/>
        </w:rPr>
        <w:t xml:space="preserve">iembros de la Comisión. </w:t>
      </w:r>
      <w:r>
        <w:rPr>
          <w:rStyle w:val="normaltextrun"/>
          <w:rFonts w:ascii="Cambria" w:hAnsi="Cambria"/>
          <w:color w:val="000000"/>
          <w:sz w:val="20"/>
          <w:szCs w:val="20"/>
          <w:shd w:val="clear" w:color="auto" w:fill="FFFFFF"/>
          <w:lang w:val="es-ES"/>
        </w:rPr>
        <w:t> </w:t>
      </w:r>
      <w:r>
        <w:rPr>
          <w:rStyle w:val="eop"/>
          <w:rFonts w:ascii="Cambria" w:hAnsi="Cambria"/>
          <w:color w:val="000000"/>
          <w:sz w:val="20"/>
          <w:szCs w:val="20"/>
          <w:shd w:val="clear" w:color="auto" w:fill="FFFFFF"/>
        </w:rPr>
        <w:t> </w:t>
      </w:r>
    </w:p>
    <w:sectPr w:rsidR="00DA0340" w:rsidRPr="001C6C4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7DCD" w14:textId="77777777" w:rsidR="008B5183" w:rsidRDefault="008B5183">
      <w:r>
        <w:separator/>
      </w:r>
    </w:p>
  </w:endnote>
  <w:endnote w:type="continuationSeparator" w:id="0">
    <w:p w14:paraId="3D3D35A9" w14:textId="77777777" w:rsidR="008B5183" w:rsidRDefault="008B5183">
      <w:r>
        <w:continuationSeparator/>
      </w:r>
    </w:p>
  </w:endnote>
  <w:endnote w:type="continuationNotice" w:id="1">
    <w:p w14:paraId="72088E85" w14:textId="77777777" w:rsidR="008B5183" w:rsidRDefault="008B5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55222B58" w14:textId="77777777" w:rsidR="00660EA4" w:rsidRPr="00934A2C" w:rsidRDefault="00660EA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A4E3E">
          <w:rPr>
            <w:noProof/>
            <w:sz w:val="16"/>
            <w:szCs w:val="22"/>
          </w:rPr>
          <w:t>3</w:t>
        </w:r>
        <w:r w:rsidRPr="00934A2C">
          <w:rPr>
            <w:noProof/>
            <w:sz w:val="16"/>
            <w:szCs w:val="22"/>
          </w:rPr>
          <w:fldChar w:fldCharType="end"/>
        </w:r>
      </w:p>
    </w:sdtContent>
  </w:sdt>
  <w:p w14:paraId="1AE5B7F2" w14:textId="77777777" w:rsidR="00660EA4" w:rsidRDefault="00660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391B" w14:textId="77777777" w:rsidR="00660EA4" w:rsidRPr="00934A2C" w:rsidRDefault="00660EA4">
    <w:pPr>
      <w:pStyle w:val="Footer"/>
      <w:jc w:val="center"/>
      <w:rPr>
        <w:sz w:val="16"/>
        <w:szCs w:val="22"/>
      </w:rPr>
    </w:pPr>
  </w:p>
  <w:p w14:paraId="469A8CA3" w14:textId="77777777" w:rsidR="00660EA4" w:rsidRDefault="00660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A2831" w14:textId="77777777" w:rsidR="008B5183" w:rsidRPr="000F35ED" w:rsidRDefault="008B518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26E092E" w14:textId="77777777" w:rsidR="008B5183" w:rsidRPr="000F35ED" w:rsidRDefault="008B5183" w:rsidP="000F35ED">
      <w:pPr>
        <w:rPr>
          <w:rFonts w:asciiTheme="majorHAnsi" w:hAnsiTheme="majorHAnsi"/>
          <w:sz w:val="16"/>
          <w:szCs w:val="16"/>
        </w:rPr>
      </w:pPr>
      <w:r w:rsidRPr="000F35ED">
        <w:rPr>
          <w:rFonts w:asciiTheme="majorHAnsi" w:hAnsiTheme="majorHAnsi"/>
          <w:sz w:val="16"/>
          <w:szCs w:val="16"/>
        </w:rPr>
        <w:separator/>
      </w:r>
    </w:p>
    <w:p w14:paraId="7262FC34" w14:textId="77777777" w:rsidR="008B5183" w:rsidRPr="000F35ED" w:rsidRDefault="008B518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F6FE64B" w14:textId="77777777" w:rsidR="008B5183" w:rsidRPr="000F35ED" w:rsidRDefault="008B518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F23B7B1" w14:textId="77777777" w:rsidR="00AC1D5C" w:rsidRPr="00713DAC" w:rsidRDefault="00AC1D5C" w:rsidP="00AC1D5C">
      <w:pPr>
        <w:pStyle w:val="FootnoteText"/>
        <w:ind w:firstLine="709"/>
        <w:jc w:val="both"/>
        <w:rPr>
          <w:sz w:val="16"/>
          <w:szCs w:val="16"/>
          <w:lang w:val="es-CO"/>
        </w:rPr>
      </w:pPr>
      <w:r w:rsidRPr="00713DAC">
        <w:rPr>
          <w:rStyle w:val="FootnoteReference"/>
          <w:sz w:val="16"/>
          <w:szCs w:val="16"/>
        </w:rPr>
        <w:footnoteRef/>
      </w:r>
      <w:r w:rsidRPr="00713DAC">
        <w:rPr>
          <w:sz w:val="16"/>
          <w:szCs w:val="16"/>
          <w:lang w:val="es-CO"/>
        </w:rPr>
        <w:t xml:space="preserve"> </w:t>
      </w:r>
      <w:r w:rsidRPr="00001C36">
        <w:rPr>
          <w:rFonts w:ascii="Cambria" w:hAnsi="Cambria"/>
          <w:sz w:val="16"/>
          <w:szCs w:val="16"/>
          <w:lang w:val="es-CO"/>
        </w:rPr>
        <w:t xml:space="preserve">Según se indicó en la petición, en el año 1990 se sancionó la ley 23.774 por la que se introdujo la figura del </w:t>
      </w:r>
      <w:proofErr w:type="spellStart"/>
      <w:r w:rsidRPr="00001C36">
        <w:rPr>
          <w:rFonts w:ascii="Cambria" w:hAnsi="Cambria"/>
          <w:i/>
          <w:iCs/>
          <w:sz w:val="16"/>
          <w:szCs w:val="16"/>
          <w:lang w:val="es-CO"/>
        </w:rPr>
        <w:t>certiorari</w:t>
      </w:r>
      <w:proofErr w:type="spellEnd"/>
      <w:r w:rsidRPr="00001C36">
        <w:rPr>
          <w:rFonts w:ascii="Cambria" w:hAnsi="Cambria"/>
          <w:i/>
          <w:iCs/>
          <w:sz w:val="16"/>
          <w:szCs w:val="16"/>
          <w:lang w:val="es-CO"/>
        </w:rPr>
        <w:t xml:space="preserve"> – </w:t>
      </w:r>
      <w:r w:rsidRPr="00001C36">
        <w:rPr>
          <w:rFonts w:ascii="Cambria" w:hAnsi="Cambria"/>
          <w:sz w:val="16"/>
          <w:szCs w:val="16"/>
          <w:lang w:val="es-CO"/>
        </w:rPr>
        <w:t>entendida como</w:t>
      </w:r>
      <w:r w:rsidRPr="00001C36">
        <w:rPr>
          <w:rFonts w:ascii="Cambria" w:hAnsi="Cambria"/>
          <w:i/>
          <w:iCs/>
          <w:sz w:val="16"/>
          <w:szCs w:val="16"/>
          <w:lang w:val="es-CO"/>
        </w:rPr>
        <w:t xml:space="preserve"> </w:t>
      </w:r>
      <w:r w:rsidRPr="00001C36">
        <w:rPr>
          <w:rFonts w:ascii="Cambria" w:hAnsi="Cambria"/>
          <w:sz w:val="16"/>
          <w:szCs w:val="16"/>
          <w:lang w:val="es-CO"/>
        </w:rPr>
        <w:t xml:space="preserve">la potestad discrecional del más Alto Tribunal de Justicia de la Nación de rechazar cualquier remedio federal extraordinario, sin otro fundamento que la sana discreción de los magistrados que lo componen –. En la petición se indica que esta ley habilita a la Corte Suprema de Justicia de la Nación a desestimar el recurso y, de ese modo, ponerle fin al pleito con la sola invocación del art.280. La parte </w:t>
      </w:r>
      <w:proofErr w:type="spellStart"/>
      <w:r w:rsidRPr="00001C36">
        <w:rPr>
          <w:rFonts w:ascii="Cambria" w:hAnsi="Cambria"/>
          <w:sz w:val="16"/>
          <w:szCs w:val="16"/>
          <w:lang w:val="es-CO"/>
        </w:rPr>
        <w:t>pericionaria</w:t>
      </w:r>
      <w:proofErr w:type="spellEnd"/>
      <w:r w:rsidRPr="00001C36">
        <w:rPr>
          <w:rFonts w:ascii="Cambria" w:hAnsi="Cambria"/>
          <w:sz w:val="16"/>
          <w:szCs w:val="16"/>
          <w:lang w:val="es-CO"/>
        </w:rPr>
        <w:t xml:space="preserve"> agregó </w:t>
      </w:r>
      <w:proofErr w:type="gramStart"/>
      <w:r w:rsidRPr="00001C36">
        <w:rPr>
          <w:rFonts w:ascii="Cambria" w:hAnsi="Cambria"/>
          <w:sz w:val="16"/>
          <w:szCs w:val="16"/>
          <w:lang w:val="es-CO"/>
        </w:rPr>
        <w:t>que</w:t>
      </w:r>
      <w:proofErr w:type="gramEnd"/>
      <w:r w:rsidRPr="00001C36">
        <w:rPr>
          <w:rFonts w:ascii="Cambria" w:hAnsi="Cambria"/>
          <w:sz w:val="16"/>
          <w:szCs w:val="16"/>
          <w:lang w:val="es-CO"/>
        </w:rPr>
        <w:t xml:space="preserve"> en la actualidad, la Corte Suprema, con el propósito de restringir su competencia y acotar los casos en que es llamada a intervenir – entre los cuales se encuentran los casos de libertad de expresión – ha aplicado un uso reiterado del </w:t>
      </w:r>
      <w:proofErr w:type="spellStart"/>
      <w:r w:rsidRPr="00001C36">
        <w:rPr>
          <w:rFonts w:ascii="Cambria" w:hAnsi="Cambria"/>
          <w:i/>
          <w:iCs/>
          <w:sz w:val="16"/>
          <w:szCs w:val="16"/>
          <w:lang w:val="es-CO"/>
        </w:rPr>
        <w:t>certiorari</w:t>
      </w:r>
      <w:proofErr w:type="spellEnd"/>
      <w:r w:rsidRPr="00001C36">
        <w:rPr>
          <w:rFonts w:ascii="Cambria" w:hAnsi="Cambria"/>
          <w:i/>
          <w:iCs/>
          <w:sz w:val="16"/>
          <w:szCs w:val="16"/>
          <w:lang w:val="es-CO"/>
        </w:rPr>
        <w:t>.</w:t>
      </w:r>
    </w:p>
  </w:footnote>
  <w:footnote w:id="3">
    <w:p w14:paraId="484AED4F" w14:textId="77777777" w:rsidR="00AC1D5C" w:rsidRPr="009F2BDE" w:rsidRDefault="00AC1D5C" w:rsidP="00AC1D5C">
      <w:pPr>
        <w:pStyle w:val="FootnoteText"/>
        <w:ind w:firstLine="720"/>
        <w:jc w:val="both"/>
        <w:rPr>
          <w:rFonts w:asciiTheme="majorHAnsi" w:hAnsiTheme="majorHAnsi"/>
          <w:sz w:val="16"/>
          <w:szCs w:val="16"/>
          <w:bdr w:val="none" w:sz="0" w:space="0" w:color="auto" w:frame="1"/>
          <w:lang w:val="es-CO"/>
        </w:rPr>
      </w:pPr>
      <w:r w:rsidRPr="009F2BDE">
        <w:rPr>
          <w:rStyle w:val="FootnoteReference"/>
          <w:rFonts w:asciiTheme="majorHAnsi" w:hAnsiTheme="majorHAnsi"/>
          <w:sz w:val="16"/>
          <w:szCs w:val="16"/>
        </w:rPr>
        <w:footnoteRef/>
      </w:r>
      <w:r w:rsidRPr="009F2BDE">
        <w:rPr>
          <w:rFonts w:asciiTheme="majorHAnsi" w:hAnsiTheme="majorHAnsi"/>
          <w:sz w:val="16"/>
          <w:szCs w:val="16"/>
          <w:lang w:val="es-CO"/>
        </w:rPr>
        <w:t xml:space="preserve"> Convención de Viena sobre el Derecho de los Tratados, U.N. </w:t>
      </w:r>
      <w:proofErr w:type="spellStart"/>
      <w:r w:rsidRPr="009F2BDE">
        <w:rPr>
          <w:rFonts w:asciiTheme="majorHAnsi" w:hAnsiTheme="majorHAnsi"/>
          <w:sz w:val="16"/>
          <w:szCs w:val="16"/>
          <w:lang w:val="es-CO"/>
        </w:rPr>
        <w:t>Doc</w:t>
      </w:r>
      <w:proofErr w:type="spellEnd"/>
      <w:r w:rsidRPr="009F2BDE">
        <w:rPr>
          <w:rFonts w:asciiTheme="majorHAnsi" w:hAnsiTheme="majorHAnsi"/>
          <w:sz w:val="16"/>
          <w:szCs w:val="16"/>
          <w:lang w:val="es-CO"/>
        </w:rPr>
        <w:t xml:space="preserve"> A/CONF.39/27 (1969), Artículo 26: </w:t>
      </w:r>
      <w:r w:rsidRPr="009F2BDE">
        <w:rPr>
          <w:rFonts w:asciiTheme="majorHAnsi" w:hAnsiTheme="majorHAnsi"/>
          <w:b/>
          <w:bCs/>
          <w:sz w:val="16"/>
          <w:szCs w:val="16"/>
          <w:lang w:val="es-CO"/>
        </w:rPr>
        <w:t xml:space="preserve">"Pacta sunt </w:t>
      </w:r>
      <w:proofErr w:type="spellStart"/>
      <w:r w:rsidRPr="009F2BDE">
        <w:rPr>
          <w:rFonts w:asciiTheme="majorHAnsi" w:hAnsiTheme="majorHAnsi"/>
          <w:b/>
          <w:bCs/>
          <w:sz w:val="16"/>
          <w:szCs w:val="16"/>
          <w:lang w:val="es-CO"/>
        </w:rPr>
        <w:t>servanda</w:t>
      </w:r>
      <w:proofErr w:type="spellEnd"/>
      <w:r w:rsidRPr="009F2BDE">
        <w:rPr>
          <w:rFonts w:asciiTheme="majorHAnsi" w:hAnsiTheme="majorHAnsi"/>
          <w:b/>
          <w:bCs/>
          <w:sz w:val="16"/>
          <w:szCs w:val="16"/>
          <w:lang w:val="es-CO"/>
        </w:rPr>
        <w:t>".</w:t>
      </w:r>
      <w:r w:rsidRPr="009F2BDE">
        <w:rPr>
          <w:rFonts w:asciiTheme="majorHAnsi" w:hAnsiTheme="majorHAnsi"/>
          <w:sz w:val="16"/>
          <w:szCs w:val="16"/>
          <w:lang w:val="es-CO"/>
        </w:rPr>
        <w:t xml:space="preserve"> </w:t>
      </w:r>
      <w:r w:rsidRPr="009F2BDE">
        <w:rPr>
          <w:rFonts w:asciiTheme="majorHAnsi" w:hAnsiTheme="majorHAnsi"/>
          <w:i/>
          <w:sz w:val="16"/>
          <w:szCs w:val="16"/>
          <w:lang w:val="es-CO"/>
        </w:rPr>
        <w:t>Todo tratado en vigor obliga a las partes y debe ser cumplido por ellas de buena fe</w:t>
      </w:r>
      <w:r w:rsidRPr="009F2BDE">
        <w:rPr>
          <w:rFonts w:asciiTheme="majorHAnsi" w:hAnsiTheme="majorHAnsi"/>
          <w:sz w:val="16"/>
          <w:szCs w:val="16"/>
          <w:lang w:val="es-CO"/>
        </w:rPr>
        <w:t>.</w:t>
      </w:r>
    </w:p>
  </w:footnote>
  <w:footnote w:id="4">
    <w:p w14:paraId="2EFDD0D2" w14:textId="668BF782" w:rsidR="00751B02" w:rsidRPr="00EF497C" w:rsidRDefault="00751B02" w:rsidP="00DE3C49">
      <w:pPr>
        <w:pStyle w:val="FootnoteText"/>
        <w:ind w:firstLine="720"/>
        <w:jc w:val="both"/>
        <w:rPr>
          <w:rFonts w:ascii="Cambria" w:hAnsi="Cambria"/>
          <w:sz w:val="16"/>
          <w:szCs w:val="16"/>
          <w:lang w:val="es-CO"/>
        </w:rPr>
      </w:pPr>
      <w:r w:rsidRPr="00EF497C">
        <w:rPr>
          <w:rStyle w:val="FootnoteReference"/>
          <w:rFonts w:ascii="Cambria" w:hAnsi="Cambria"/>
          <w:sz w:val="16"/>
          <w:szCs w:val="16"/>
        </w:rPr>
        <w:footnoteRef/>
      </w:r>
      <w:r w:rsidRPr="00EF497C">
        <w:rPr>
          <w:rFonts w:ascii="Cambria" w:hAnsi="Cambria"/>
          <w:sz w:val="16"/>
          <w:szCs w:val="16"/>
          <w:lang w:val="es-CO"/>
        </w:rPr>
        <w:t xml:space="preserve"> </w:t>
      </w:r>
      <w:r w:rsidR="009D0A69" w:rsidRPr="00EF497C">
        <w:rPr>
          <w:rFonts w:ascii="Cambria" w:hAnsi="Cambria"/>
          <w:sz w:val="16"/>
          <w:szCs w:val="16"/>
          <w:lang w:val="es-CO"/>
        </w:rPr>
        <w:t>Ver Sitio Web Ministerio de</w:t>
      </w:r>
      <w:r w:rsidR="000B3D9B" w:rsidRPr="00EF497C">
        <w:rPr>
          <w:rFonts w:ascii="Cambria" w:hAnsi="Cambria"/>
          <w:sz w:val="16"/>
          <w:szCs w:val="16"/>
          <w:lang w:val="es-CO"/>
        </w:rPr>
        <w:t xml:space="preserve"> Justicia y</w:t>
      </w:r>
      <w:r w:rsidR="009D0A69" w:rsidRPr="00EF497C">
        <w:rPr>
          <w:rFonts w:ascii="Cambria" w:hAnsi="Cambria"/>
          <w:sz w:val="16"/>
          <w:szCs w:val="16"/>
          <w:lang w:val="es-CO"/>
        </w:rPr>
        <w:t xml:space="preserve"> Derechos Humanos de la Nación. </w:t>
      </w:r>
      <w:r w:rsidR="00000000">
        <w:fldChar w:fldCharType="begin"/>
      </w:r>
      <w:r w:rsidR="00000000" w:rsidRPr="00341AFB">
        <w:rPr>
          <w:lang w:val="es-AR"/>
        </w:rPr>
        <w:instrText>HYPERLINK "https://www.argentina.gob.ar/noticias/la-secretaria-descubrio-una-placa-en-memoria-de-jose-luis-dandrea-mohr-en-la-casa-de-la" \l ":~:text=En%20cumplimiento%20del%20acuerdo%20de,de%20derechos%20humanos%20perpetradas%20por"</w:instrText>
      </w:r>
      <w:r w:rsidR="00000000">
        <w:fldChar w:fldCharType="separate"/>
      </w:r>
      <w:r w:rsidR="000B3D9B" w:rsidRPr="00EF497C">
        <w:rPr>
          <w:rStyle w:val="Hyperlink"/>
          <w:rFonts w:ascii="Cambria" w:hAnsi="Cambria"/>
          <w:sz w:val="16"/>
          <w:szCs w:val="16"/>
          <w:lang w:val="es-CO"/>
        </w:rPr>
        <w:t xml:space="preserve">La Secretaría descubrió una placa en memoria de José Luis </w:t>
      </w:r>
      <w:proofErr w:type="spellStart"/>
      <w:r w:rsidR="000B3D9B" w:rsidRPr="00EF497C">
        <w:rPr>
          <w:rStyle w:val="Hyperlink"/>
          <w:rFonts w:ascii="Cambria" w:hAnsi="Cambria"/>
          <w:sz w:val="16"/>
          <w:szCs w:val="16"/>
          <w:lang w:val="es-CO"/>
        </w:rPr>
        <w:t>D</w:t>
      </w:r>
      <w:r w:rsidR="00E41D11">
        <w:rPr>
          <w:rStyle w:val="Hyperlink"/>
          <w:rFonts w:ascii="Cambria" w:hAnsi="Cambria"/>
          <w:sz w:val="16"/>
          <w:szCs w:val="16"/>
          <w:lang w:val="es-CO"/>
        </w:rPr>
        <w:t>’</w:t>
      </w:r>
      <w:r w:rsidR="000B3D9B" w:rsidRPr="00EF497C">
        <w:rPr>
          <w:rStyle w:val="Hyperlink"/>
          <w:rFonts w:ascii="Cambria" w:hAnsi="Cambria"/>
          <w:sz w:val="16"/>
          <w:szCs w:val="16"/>
          <w:lang w:val="es-CO"/>
        </w:rPr>
        <w:t>Andrea</w:t>
      </w:r>
      <w:proofErr w:type="spellEnd"/>
      <w:r w:rsidR="000B3D9B" w:rsidRPr="00EF497C">
        <w:rPr>
          <w:rStyle w:val="Hyperlink"/>
          <w:rFonts w:ascii="Cambria" w:hAnsi="Cambria"/>
          <w:sz w:val="16"/>
          <w:szCs w:val="16"/>
          <w:lang w:val="es-CO"/>
        </w:rPr>
        <w:t xml:space="preserve"> Mohr en la Casa de la Memoria y la Vida de Castelar, ubicada en el predio Quinta Seré</w:t>
      </w:r>
      <w:r w:rsidR="00000000">
        <w:rPr>
          <w:rStyle w:val="Hyperlink"/>
          <w:rFonts w:ascii="Cambria" w:hAnsi="Cambria"/>
          <w:sz w:val="16"/>
          <w:szCs w:val="16"/>
          <w:lang w:val="es-CO"/>
        </w:rPr>
        <w:fldChar w:fldCharType="end"/>
      </w:r>
      <w:r w:rsidR="000B3D9B" w:rsidRPr="00EF497C">
        <w:rPr>
          <w:rFonts w:ascii="Cambria" w:hAnsi="Cambria"/>
          <w:sz w:val="16"/>
          <w:szCs w:val="16"/>
          <w:lang w:val="es-CO"/>
        </w:rPr>
        <w:t xml:space="preserve">. </w:t>
      </w:r>
      <w:r w:rsidR="00EF497C" w:rsidRPr="00EF497C">
        <w:rPr>
          <w:rFonts w:ascii="Cambria" w:hAnsi="Cambria"/>
          <w:sz w:val="16"/>
          <w:szCs w:val="16"/>
          <w:lang w:val="es-CO"/>
        </w:rPr>
        <w:t xml:space="preserve">Visitado por </w:t>
      </w:r>
      <w:proofErr w:type="spellStart"/>
      <w:r w:rsidR="00EF497C" w:rsidRPr="00EF497C">
        <w:rPr>
          <w:rFonts w:ascii="Cambria" w:hAnsi="Cambria"/>
          <w:sz w:val="16"/>
          <w:szCs w:val="16"/>
          <w:lang w:val="es-CO"/>
        </w:rPr>
        <w:t>ultima</w:t>
      </w:r>
      <w:proofErr w:type="spellEnd"/>
      <w:r w:rsidR="00EF497C" w:rsidRPr="00EF497C">
        <w:rPr>
          <w:rFonts w:ascii="Cambria" w:hAnsi="Cambria"/>
          <w:sz w:val="16"/>
          <w:szCs w:val="16"/>
          <w:lang w:val="es-CO"/>
        </w:rPr>
        <w:t xml:space="preserve"> vez el 2 de noviembre de 2023.</w:t>
      </w:r>
    </w:p>
  </w:footnote>
  <w:footnote w:id="5">
    <w:p w14:paraId="7D7ED66C" w14:textId="77777777" w:rsidR="00AC1D5C" w:rsidRPr="0064289B" w:rsidRDefault="00AC1D5C" w:rsidP="00DE3C49">
      <w:pPr>
        <w:pStyle w:val="FootnoteText"/>
        <w:ind w:firstLine="709"/>
        <w:jc w:val="both"/>
        <w:rPr>
          <w:rFonts w:ascii="Cambria" w:hAnsi="Cambria"/>
          <w:sz w:val="16"/>
          <w:szCs w:val="16"/>
          <w:lang w:val="es-ES"/>
        </w:rPr>
      </w:pPr>
      <w:r w:rsidRPr="001D1699">
        <w:rPr>
          <w:rStyle w:val="FootnoteReference"/>
          <w:rFonts w:ascii="Cambria" w:hAnsi="Cambria"/>
          <w:sz w:val="16"/>
          <w:szCs w:val="16"/>
        </w:rPr>
        <w:footnoteRef/>
      </w:r>
      <w:r w:rsidRPr="001D1699">
        <w:rPr>
          <w:rFonts w:ascii="Cambria" w:hAnsi="Cambria"/>
          <w:sz w:val="16"/>
          <w:szCs w:val="16"/>
          <w:lang w:val="es-CO"/>
        </w:rPr>
        <w:t xml:space="preserve"> En el informe presentado por el Estado el 2 de octubre de 2023, se anexó comunicación de </w:t>
      </w:r>
      <w:r w:rsidRPr="001D1699">
        <w:rPr>
          <w:rFonts w:ascii="Cambria" w:hAnsi="Cambria"/>
          <w:sz w:val="16"/>
          <w:szCs w:val="16"/>
          <w:lang w:val="es-ES"/>
        </w:rPr>
        <w:t xml:space="preserve">3 de mayo de 2023, mediante la cual, la parte peticionaria indicaba que habiendo tomado conocimiento de ciertas dificultades para llevar a cabo las gestiones para publicar un resumen del acuerdo de solución amistosa en “Tiempo Militar”, si bien consideraba importante lo pactado en la cláusula, </w:t>
      </w:r>
      <w:proofErr w:type="spellStart"/>
      <w:r w:rsidRPr="001D1699">
        <w:rPr>
          <w:rFonts w:ascii="Cambria" w:hAnsi="Cambria"/>
          <w:sz w:val="16"/>
          <w:szCs w:val="16"/>
          <w:lang w:val="es-ES"/>
        </w:rPr>
        <w:t>desistia</w:t>
      </w:r>
      <w:proofErr w:type="spellEnd"/>
      <w:r w:rsidRPr="001D1699">
        <w:rPr>
          <w:rFonts w:ascii="Cambria" w:hAnsi="Cambria"/>
          <w:sz w:val="16"/>
          <w:szCs w:val="16"/>
          <w:lang w:val="es-ES"/>
        </w:rPr>
        <w:t xml:space="preserve"> del cumplimiento únicamente sobre ese extremo.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E7A8" w14:textId="77777777" w:rsidR="00660EA4" w:rsidRDefault="00660EA4"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71DBC73" w14:textId="77777777" w:rsidR="00660EA4" w:rsidRDefault="00660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483E" w14:textId="77777777" w:rsidR="00660EA4" w:rsidRDefault="00660EA4" w:rsidP="00A50FCF">
    <w:pPr>
      <w:pStyle w:val="Header"/>
      <w:tabs>
        <w:tab w:val="clear" w:pos="4320"/>
        <w:tab w:val="clear" w:pos="8640"/>
      </w:tabs>
      <w:jc w:val="center"/>
      <w:rPr>
        <w:sz w:val="22"/>
        <w:szCs w:val="22"/>
      </w:rPr>
    </w:pPr>
    <w:r>
      <w:rPr>
        <w:noProof/>
        <w:sz w:val="22"/>
        <w:szCs w:val="22"/>
      </w:rPr>
      <w:drawing>
        <wp:inline distT="0" distB="0" distL="0" distR="0" wp14:anchorId="56175AED" wp14:editId="5908084B">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EA35787" w14:textId="77777777" w:rsidR="00660EA4" w:rsidRPr="00EC7D62" w:rsidRDefault="00000000" w:rsidP="00A50FCF">
    <w:pPr>
      <w:pStyle w:val="Header"/>
      <w:tabs>
        <w:tab w:val="clear" w:pos="4320"/>
        <w:tab w:val="clear" w:pos="8640"/>
      </w:tabs>
      <w:jc w:val="center"/>
      <w:rPr>
        <w:sz w:val="22"/>
        <w:szCs w:val="22"/>
      </w:rPr>
    </w:pPr>
    <w:r>
      <w:rPr>
        <w:noProof/>
        <w:sz w:val="22"/>
        <w:szCs w:val="22"/>
        <w:bdr w:val="nil"/>
      </w:rPr>
      <w:pict w14:anchorId="46A90814">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9C54F7D"/>
    <w:multiLevelType w:val="hybridMultilevel"/>
    <w:tmpl w:val="72C6958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56E423B"/>
    <w:multiLevelType w:val="hybridMultilevel"/>
    <w:tmpl w:val="EEC49224"/>
    <w:lvl w:ilvl="0" w:tplc="D2A6DB2E">
      <w:start w:val="1"/>
      <w:numFmt w:val="decimal"/>
      <w:lvlText w:val="%1."/>
      <w:lvlJc w:val="left"/>
      <w:pPr>
        <w:ind w:left="720" w:hanging="360"/>
      </w:pPr>
      <w:rPr>
        <w:b w:val="0"/>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D4D62DA"/>
    <w:multiLevelType w:val="hybridMultilevel"/>
    <w:tmpl w:val="1C46F982"/>
    <w:lvl w:ilvl="0" w:tplc="B75CC0C8">
      <w:start w:val="1"/>
      <w:numFmt w:val="decimal"/>
      <w:lvlText w:val="%1."/>
      <w:lvlJc w:val="left"/>
      <w:pPr>
        <w:ind w:left="1353" w:hanging="360"/>
      </w:pPr>
      <w:rPr>
        <w:rFonts w:hint="default"/>
        <w:b/>
        <w:bCs/>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9" w15:restartNumberingAfterBreak="0">
    <w:nsid w:val="6DBB6792"/>
    <w:multiLevelType w:val="hybridMultilevel"/>
    <w:tmpl w:val="3CACF55E"/>
    <w:lvl w:ilvl="0" w:tplc="00AABBA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0" w15:restartNumberingAfterBreak="0">
    <w:nsid w:val="6DE82CDD"/>
    <w:multiLevelType w:val="hybridMultilevel"/>
    <w:tmpl w:val="34DC43E6"/>
    <w:lvl w:ilvl="0" w:tplc="679C3666">
      <w:start w:val="1"/>
      <w:numFmt w:val="upperRoman"/>
      <w:lvlText w:val="%1."/>
      <w:lvlJc w:val="left"/>
      <w:pPr>
        <w:ind w:left="1713" w:hanging="72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462963"/>
    <w:multiLevelType w:val="hybridMultilevel"/>
    <w:tmpl w:val="392EE20C"/>
    <w:lvl w:ilvl="0" w:tplc="6B7E25D2">
      <w:start w:val="1"/>
      <w:numFmt w:val="decimal"/>
      <w:lvlText w:val="%1."/>
      <w:lvlJc w:val="left"/>
      <w:pPr>
        <w:ind w:left="1800" w:hanging="360"/>
      </w:pPr>
      <w:rPr>
        <w:b w:val="0"/>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633561017">
    <w:abstractNumId w:val="3"/>
  </w:num>
  <w:num w:numId="2" w16cid:durableId="1740597919">
    <w:abstractNumId w:val="4"/>
  </w:num>
  <w:num w:numId="3" w16cid:durableId="246504900">
    <w:abstractNumId w:val="57"/>
  </w:num>
  <w:num w:numId="4" w16cid:durableId="866917285">
    <w:abstractNumId w:val="21"/>
  </w:num>
  <w:num w:numId="5" w16cid:durableId="1542672104">
    <w:abstractNumId w:val="46"/>
  </w:num>
  <w:num w:numId="6" w16cid:durableId="616063099">
    <w:abstractNumId w:val="26"/>
  </w:num>
  <w:num w:numId="7" w16cid:durableId="70783021">
    <w:abstractNumId w:val="6"/>
  </w:num>
  <w:num w:numId="8" w16cid:durableId="1011958067">
    <w:abstractNumId w:val="17"/>
  </w:num>
  <w:num w:numId="9" w16cid:durableId="1707218621">
    <w:abstractNumId w:val="41"/>
  </w:num>
  <w:num w:numId="10" w16cid:durableId="868028365">
    <w:abstractNumId w:val="0"/>
  </w:num>
  <w:num w:numId="11" w16cid:durableId="2135057333">
    <w:abstractNumId w:val="36"/>
  </w:num>
  <w:num w:numId="12" w16cid:durableId="1642031920">
    <w:abstractNumId w:val="37"/>
  </w:num>
  <w:num w:numId="13" w16cid:durableId="1326546145">
    <w:abstractNumId w:val="42"/>
  </w:num>
  <w:num w:numId="14" w16cid:durableId="635375885">
    <w:abstractNumId w:val="1"/>
  </w:num>
  <w:num w:numId="15" w16cid:durableId="394352089">
    <w:abstractNumId w:val="2"/>
  </w:num>
  <w:num w:numId="16" w16cid:durableId="1406100731">
    <w:abstractNumId w:val="7"/>
  </w:num>
  <w:num w:numId="17" w16cid:durableId="1829711464">
    <w:abstractNumId w:val="8"/>
  </w:num>
  <w:num w:numId="18" w16cid:durableId="1346588290">
    <w:abstractNumId w:val="9"/>
  </w:num>
  <w:num w:numId="19" w16cid:durableId="2051493065">
    <w:abstractNumId w:val="10"/>
  </w:num>
  <w:num w:numId="20" w16cid:durableId="263612655">
    <w:abstractNumId w:val="11"/>
  </w:num>
  <w:num w:numId="21" w16cid:durableId="1632901384">
    <w:abstractNumId w:val="12"/>
  </w:num>
  <w:num w:numId="22" w16cid:durableId="154103853">
    <w:abstractNumId w:val="13"/>
  </w:num>
  <w:num w:numId="23" w16cid:durableId="118886404">
    <w:abstractNumId w:val="14"/>
  </w:num>
  <w:num w:numId="24" w16cid:durableId="1759668799">
    <w:abstractNumId w:val="15"/>
  </w:num>
  <w:num w:numId="25" w16cid:durableId="1635864975">
    <w:abstractNumId w:val="18"/>
  </w:num>
  <w:num w:numId="26" w16cid:durableId="713194106">
    <w:abstractNumId w:val="19"/>
  </w:num>
  <w:num w:numId="27" w16cid:durableId="2105374021">
    <w:abstractNumId w:val="22"/>
  </w:num>
  <w:num w:numId="28" w16cid:durableId="1142387307">
    <w:abstractNumId w:val="23"/>
  </w:num>
  <w:num w:numId="29" w16cid:durableId="1820462044">
    <w:abstractNumId w:val="24"/>
  </w:num>
  <w:num w:numId="30" w16cid:durableId="1383366326">
    <w:abstractNumId w:val="25"/>
  </w:num>
  <w:num w:numId="31" w16cid:durableId="1450247507">
    <w:abstractNumId w:val="27"/>
  </w:num>
  <w:num w:numId="32" w16cid:durableId="1335302634">
    <w:abstractNumId w:val="28"/>
  </w:num>
  <w:num w:numId="33" w16cid:durableId="706494897">
    <w:abstractNumId w:val="29"/>
  </w:num>
  <w:num w:numId="34" w16cid:durableId="154230988">
    <w:abstractNumId w:val="30"/>
  </w:num>
  <w:num w:numId="35" w16cid:durableId="1543206483">
    <w:abstractNumId w:val="31"/>
  </w:num>
  <w:num w:numId="36" w16cid:durableId="557474470">
    <w:abstractNumId w:val="33"/>
  </w:num>
  <w:num w:numId="37" w16cid:durableId="1409883210">
    <w:abstractNumId w:val="34"/>
  </w:num>
  <w:num w:numId="38" w16cid:durableId="361900794">
    <w:abstractNumId w:val="35"/>
  </w:num>
  <w:num w:numId="39" w16cid:durableId="1597396573">
    <w:abstractNumId w:val="38"/>
  </w:num>
  <w:num w:numId="40" w16cid:durableId="1890265559">
    <w:abstractNumId w:val="39"/>
  </w:num>
  <w:num w:numId="41" w16cid:durableId="1391270847">
    <w:abstractNumId w:val="44"/>
  </w:num>
  <w:num w:numId="42" w16cid:durableId="291177843">
    <w:abstractNumId w:val="47"/>
  </w:num>
  <w:num w:numId="43" w16cid:durableId="1977249529">
    <w:abstractNumId w:val="51"/>
  </w:num>
  <w:num w:numId="44" w16cid:durableId="1885216622">
    <w:abstractNumId w:val="54"/>
  </w:num>
  <w:num w:numId="45" w16cid:durableId="1651442381">
    <w:abstractNumId w:val="56"/>
  </w:num>
  <w:num w:numId="46" w16cid:durableId="1335568163">
    <w:abstractNumId w:val="58"/>
  </w:num>
  <w:num w:numId="47" w16cid:durableId="1924411158">
    <w:abstractNumId w:val="59"/>
  </w:num>
  <w:num w:numId="48" w16cid:durableId="1491166970">
    <w:abstractNumId w:val="60"/>
  </w:num>
  <w:num w:numId="49" w16cid:durableId="130943002">
    <w:abstractNumId w:val="61"/>
  </w:num>
  <w:num w:numId="50" w16cid:durableId="1225028047">
    <w:abstractNumId w:val="62"/>
  </w:num>
  <w:num w:numId="51" w16cid:durableId="1131940806">
    <w:abstractNumId w:val="20"/>
  </w:num>
  <w:num w:numId="52" w16cid:durableId="1278441265">
    <w:abstractNumId w:val="40"/>
  </w:num>
  <w:num w:numId="53" w16cid:durableId="451246887">
    <w:abstractNumId w:val="52"/>
  </w:num>
  <w:num w:numId="54" w16cid:durableId="205332580">
    <w:abstractNumId w:val="43"/>
  </w:num>
  <w:num w:numId="55" w16cid:durableId="1221553377">
    <w:abstractNumId w:val="53"/>
  </w:num>
  <w:num w:numId="56" w16cid:durableId="1565411389">
    <w:abstractNumId w:val="55"/>
  </w:num>
  <w:num w:numId="57" w16cid:durableId="10660256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77241157">
    <w:abstractNumId w:val="45"/>
  </w:num>
  <w:num w:numId="59" w16cid:durableId="982779818">
    <w:abstractNumId w:val="50"/>
  </w:num>
  <w:num w:numId="60" w16cid:durableId="1534995363">
    <w:abstractNumId w:val="32"/>
  </w:num>
  <w:num w:numId="61" w16cid:durableId="2036493489">
    <w:abstractNumId w:val="48"/>
  </w:num>
  <w:num w:numId="62" w16cid:durableId="682361253">
    <w:abstractNumId w:val="5"/>
  </w:num>
  <w:num w:numId="63" w16cid:durableId="1035426488">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C36"/>
    <w:rsid w:val="00003C4A"/>
    <w:rsid w:val="00006E1F"/>
    <w:rsid w:val="000070D7"/>
    <w:rsid w:val="00016DF5"/>
    <w:rsid w:val="0001788C"/>
    <w:rsid w:val="00027E1A"/>
    <w:rsid w:val="000341E1"/>
    <w:rsid w:val="00036086"/>
    <w:rsid w:val="00040C3A"/>
    <w:rsid w:val="000414AD"/>
    <w:rsid w:val="000526B8"/>
    <w:rsid w:val="00052B19"/>
    <w:rsid w:val="000716C5"/>
    <w:rsid w:val="00073681"/>
    <w:rsid w:val="00075E23"/>
    <w:rsid w:val="000816BB"/>
    <w:rsid w:val="0008288D"/>
    <w:rsid w:val="0009344A"/>
    <w:rsid w:val="00097A3E"/>
    <w:rsid w:val="000A392E"/>
    <w:rsid w:val="000A575F"/>
    <w:rsid w:val="000B23AC"/>
    <w:rsid w:val="000B365E"/>
    <w:rsid w:val="000B3D9B"/>
    <w:rsid w:val="000D02B3"/>
    <w:rsid w:val="000D10DB"/>
    <w:rsid w:val="000D3C78"/>
    <w:rsid w:val="000E5EB5"/>
    <w:rsid w:val="000E7111"/>
    <w:rsid w:val="000F1C4B"/>
    <w:rsid w:val="000F35ED"/>
    <w:rsid w:val="00107131"/>
    <w:rsid w:val="0010736F"/>
    <w:rsid w:val="00113F73"/>
    <w:rsid w:val="0012003A"/>
    <w:rsid w:val="00121CC2"/>
    <w:rsid w:val="00123475"/>
    <w:rsid w:val="001253AA"/>
    <w:rsid w:val="00125F36"/>
    <w:rsid w:val="00127483"/>
    <w:rsid w:val="00127784"/>
    <w:rsid w:val="0013251C"/>
    <w:rsid w:val="00133EE5"/>
    <w:rsid w:val="0014087A"/>
    <w:rsid w:val="00145E67"/>
    <w:rsid w:val="00147573"/>
    <w:rsid w:val="00153BB1"/>
    <w:rsid w:val="00167A34"/>
    <w:rsid w:val="0017000F"/>
    <w:rsid w:val="001742F6"/>
    <w:rsid w:val="001763EF"/>
    <w:rsid w:val="00180B7A"/>
    <w:rsid w:val="001931A3"/>
    <w:rsid w:val="00197C98"/>
    <w:rsid w:val="001A1251"/>
    <w:rsid w:val="001A293F"/>
    <w:rsid w:val="001A4939"/>
    <w:rsid w:val="001A7870"/>
    <w:rsid w:val="001C1B41"/>
    <w:rsid w:val="001C6C47"/>
    <w:rsid w:val="001D12CA"/>
    <w:rsid w:val="001D1699"/>
    <w:rsid w:val="001D65EF"/>
    <w:rsid w:val="001E0825"/>
    <w:rsid w:val="001E129F"/>
    <w:rsid w:val="001E1994"/>
    <w:rsid w:val="00204342"/>
    <w:rsid w:val="00206805"/>
    <w:rsid w:val="002250A3"/>
    <w:rsid w:val="00226427"/>
    <w:rsid w:val="00227422"/>
    <w:rsid w:val="00230800"/>
    <w:rsid w:val="00235217"/>
    <w:rsid w:val="00235F7B"/>
    <w:rsid w:val="00243529"/>
    <w:rsid w:val="0024532A"/>
    <w:rsid w:val="00246D1F"/>
    <w:rsid w:val="00247403"/>
    <w:rsid w:val="00247542"/>
    <w:rsid w:val="00255338"/>
    <w:rsid w:val="00262321"/>
    <w:rsid w:val="00266B61"/>
    <w:rsid w:val="0026712A"/>
    <w:rsid w:val="002704DB"/>
    <w:rsid w:val="002723C6"/>
    <w:rsid w:val="00273859"/>
    <w:rsid w:val="00274B96"/>
    <w:rsid w:val="00292B2C"/>
    <w:rsid w:val="002934EE"/>
    <w:rsid w:val="002937A9"/>
    <w:rsid w:val="002A0AAE"/>
    <w:rsid w:val="002A1C19"/>
    <w:rsid w:val="002A5820"/>
    <w:rsid w:val="002B1E66"/>
    <w:rsid w:val="002B3BA6"/>
    <w:rsid w:val="002B5259"/>
    <w:rsid w:val="002B6973"/>
    <w:rsid w:val="002C6081"/>
    <w:rsid w:val="002D297F"/>
    <w:rsid w:val="002D2A39"/>
    <w:rsid w:val="002D2B26"/>
    <w:rsid w:val="002D3873"/>
    <w:rsid w:val="002D38C7"/>
    <w:rsid w:val="002D7B26"/>
    <w:rsid w:val="002D7EA2"/>
    <w:rsid w:val="002E08DE"/>
    <w:rsid w:val="002E187C"/>
    <w:rsid w:val="00302733"/>
    <w:rsid w:val="00314078"/>
    <w:rsid w:val="00314A8D"/>
    <w:rsid w:val="0031535D"/>
    <w:rsid w:val="00317CA1"/>
    <w:rsid w:val="0033028C"/>
    <w:rsid w:val="00330610"/>
    <w:rsid w:val="0033169F"/>
    <w:rsid w:val="0033187E"/>
    <w:rsid w:val="00333147"/>
    <w:rsid w:val="00341AFB"/>
    <w:rsid w:val="00342CBF"/>
    <w:rsid w:val="0034364D"/>
    <w:rsid w:val="00346C95"/>
    <w:rsid w:val="00356185"/>
    <w:rsid w:val="003578DB"/>
    <w:rsid w:val="00357F7E"/>
    <w:rsid w:val="00360380"/>
    <w:rsid w:val="00362208"/>
    <w:rsid w:val="00364C7A"/>
    <w:rsid w:val="00364CCE"/>
    <w:rsid w:val="003704ED"/>
    <w:rsid w:val="0037519E"/>
    <w:rsid w:val="0037573B"/>
    <w:rsid w:val="00380572"/>
    <w:rsid w:val="00381348"/>
    <w:rsid w:val="00386CF0"/>
    <w:rsid w:val="00396EA9"/>
    <w:rsid w:val="003A4E24"/>
    <w:rsid w:val="003B0232"/>
    <w:rsid w:val="003C017F"/>
    <w:rsid w:val="003C676B"/>
    <w:rsid w:val="003D3BC2"/>
    <w:rsid w:val="003D5E6C"/>
    <w:rsid w:val="003E2277"/>
    <w:rsid w:val="003E2B51"/>
    <w:rsid w:val="003E6CA1"/>
    <w:rsid w:val="003F7462"/>
    <w:rsid w:val="00407C98"/>
    <w:rsid w:val="00412E69"/>
    <w:rsid w:val="00416593"/>
    <w:rsid w:val="004165C2"/>
    <w:rsid w:val="00427180"/>
    <w:rsid w:val="00431284"/>
    <w:rsid w:val="00436093"/>
    <w:rsid w:val="00437C35"/>
    <w:rsid w:val="00437ED1"/>
    <w:rsid w:val="00441ECB"/>
    <w:rsid w:val="00445611"/>
    <w:rsid w:val="00446C17"/>
    <w:rsid w:val="00446C9F"/>
    <w:rsid w:val="00447827"/>
    <w:rsid w:val="00451E26"/>
    <w:rsid w:val="00467B7E"/>
    <w:rsid w:val="00473E37"/>
    <w:rsid w:val="00477592"/>
    <w:rsid w:val="00486F1C"/>
    <w:rsid w:val="0049075E"/>
    <w:rsid w:val="0049419D"/>
    <w:rsid w:val="00494D4E"/>
    <w:rsid w:val="004B4A5C"/>
    <w:rsid w:val="004C20D2"/>
    <w:rsid w:val="004C4B62"/>
    <w:rsid w:val="004C54C9"/>
    <w:rsid w:val="004D151F"/>
    <w:rsid w:val="004D6025"/>
    <w:rsid w:val="004E2649"/>
    <w:rsid w:val="004E70B5"/>
    <w:rsid w:val="004F6925"/>
    <w:rsid w:val="004F74A8"/>
    <w:rsid w:val="00501399"/>
    <w:rsid w:val="0050633D"/>
    <w:rsid w:val="00507BC4"/>
    <w:rsid w:val="005128E4"/>
    <w:rsid w:val="005133DB"/>
    <w:rsid w:val="00517A21"/>
    <w:rsid w:val="00520237"/>
    <w:rsid w:val="00521C05"/>
    <w:rsid w:val="0052499E"/>
    <w:rsid w:val="00525560"/>
    <w:rsid w:val="00527B35"/>
    <w:rsid w:val="00533F2E"/>
    <w:rsid w:val="005360E3"/>
    <w:rsid w:val="00540463"/>
    <w:rsid w:val="00544C49"/>
    <w:rsid w:val="00547D76"/>
    <w:rsid w:val="005516A1"/>
    <w:rsid w:val="005537B5"/>
    <w:rsid w:val="005622FD"/>
    <w:rsid w:val="0056451D"/>
    <w:rsid w:val="00564560"/>
    <w:rsid w:val="005654C5"/>
    <w:rsid w:val="0057402A"/>
    <w:rsid w:val="00574297"/>
    <w:rsid w:val="005771D0"/>
    <w:rsid w:val="005802E9"/>
    <w:rsid w:val="00584DE7"/>
    <w:rsid w:val="0058525D"/>
    <w:rsid w:val="00585C09"/>
    <w:rsid w:val="0059191A"/>
    <w:rsid w:val="005921FF"/>
    <w:rsid w:val="0059412C"/>
    <w:rsid w:val="0059545A"/>
    <w:rsid w:val="005A3366"/>
    <w:rsid w:val="005A4B55"/>
    <w:rsid w:val="005A6D0E"/>
    <w:rsid w:val="005B357F"/>
    <w:rsid w:val="005B52B0"/>
    <w:rsid w:val="005B6806"/>
    <w:rsid w:val="005C4225"/>
    <w:rsid w:val="005C439F"/>
    <w:rsid w:val="005C7AAE"/>
    <w:rsid w:val="005D01CC"/>
    <w:rsid w:val="005D1045"/>
    <w:rsid w:val="005D1492"/>
    <w:rsid w:val="005D297B"/>
    <w:rsid w:val="005D34F8"/>
    <w:rsid w:val="005E311A"/>
    <w:rsid w:val="005E5794"/>
    <w:rsid w:val="005E7793"/>
    <w:rsid w:val="005F0DAD"/>
    <w:rsid w:val="005F0F33"/>
    <w:rsid w:val="005F6E55"/>
    <w:rsid w:val="00600DEB"/>
    <w:rsid w:val="00613B23"/>
    <w:rsid w:val="00614C8F"/>
    <w:rsid w:val="00617308"/>
    <w:rsid w:val="00622051"/>
    <w:rsid w:val="00627C9F"/>
    <w:rsid w:val="006311E9"/>
    <w:rsid w:val="0063217F"/>
    <w:rsid w:val="00632354"/>
    <w:rsid w:val="006327EC"/>
    <w:rsid w:val="0063747A"/>
    <w:rsid w:val="00642810"/>
    <w:rsid w:val="0064289B"/>
    <w:rsid w:val="00644E85"/>
    <w:rsid w:val="00652333"/>
    <w:rsid w:val="006574F0"/>
    <w:rsid w:val="00660EA4"/>
    <w:rsid w:val="00661402"/>
    <w:rsid w:val="00662DAE"/>
    <w:rsid w:val="006638CC"/>
    <w:rsid w:val="00663ECD"/>
    <w:rsid w:val="00667AE7"/>
    <w:rsid w:val="0068009E"/>
    <w:rsid w:val="0068288D"/>
    <w:rsid w:val="00692219"/>
    <w:rsid w:val="006A17D2"/>
    <w:rsid w:val="006A5AB6"/>
    <w:rsid w:val="006A73E6"/>
    <w:rsid w:val="006B1A67"/>
    <w:rsid w:val="006B2D5C"/>
    <w:rsid w:val="006B7912"/>
    <w:rsid w:val="006B7AAC"/>
    <w:rsid w:val="006C0FF0"/>
    <w:rsid w:val="006C4425"/>
    <w:rsid w:val="006C4EB1"/>
    <w:rsid w:val="006D28CA"/>
    <w:rsid w:val="006D28D2"/>
    <w:rsid w:val="006D3C0D"/>
    <w:rsid w:val="006E0166"/>
    <w:rsid w:val="006E7B34"/>
    <w:rsid w:val="006F6DAD"/>
    <w:rsid w:val="00700B2A"/>
    <w:rsid w:val="00704EB8"/>
    <w:rsid w:val="0070697F"/>
    <w:rsid w:val="007072CF"/>
    <w:rsid w:val="007114F5"/>
    <w:rsid w:val="00713DAC"/>
    <w:rsid w:val="0072199C"/>
    <w:rsid w:val="00722C9F"/>
    <w:rsid w:val="007253B8"/>
    <w:rsid w:val="0073741F"/>
    <w:rsid w:val="00743899"/>
    <w:rsid w:val="00751B02"/>
    <w:rsid w:val="007527F6"/>
    <w:rsid w:val="00754DD4"/>
    <w:rsid w:val="00754FD8"/>
    <w:rsid w:val="00763744"/>
    <w:rsid w:val="007640B1"/>
    <w:rsid w:val="0076643F"/>
    <w:rsid w:val="00775EDC"/>
    <w:rsid w:val="00777F63"/>
    <w:rsid w:val="00781BA3"/>
    <w:rsid w:val="007901A5"/>
    <w:rsid w:val="0079266A"/>
    <w:rsid w:val="007A2C2B"/>
    <w:rsid w:val="007A5817"/>
    <w:rsid w:val="007B3520"/>
    <w:rsid w:val="007B60E9"/>
    <w:rsid w:val="007B6CC3"/>
    <w:rsid w:val="007C0929"/>
    <w:rsid w:val="007C3334"/>
    <w:rsid w:val="007D1437"/>
    <w:rsid w:val="007D2B98"/>
    <w:rsid w:val="007E21BC"/>
    <w:rsid w:val="00803F1C"/>
    <w:rsid w:val="0080600E"/>
    <w:rsid w:val="0080746C"/>
    <w:rsid w:val="008103B8"/>
    <w:rsid w:val="00817612"/>
    <w:rsid w:val="00827329"/>
    <w:rsid w:val="008319B1"/>
    <w:rsid w:val="008320A9"/>
    <w:rsid w:val="008338A4"/>
    <w:rsid w:val="00837C45"/>
    <w:rsid w:val="00837FCF"/>
    <w:rsid w:val="008400B5"/>
    <w:rsid w:val="0084263D"/>
    <w:rsid w:val="00843D01"/>
    <w:rsid w:val="00844730"/>
    <w:rsid w:val="008457C2"/>
    <w:rsid w:val="00853483"/>
    <w:rsid w:val="00855886"/>
    <w:rsid w:val="00857A82"/>
    <w:rsid w:val="0087268F"/>
    <w:rsid w:val="00873836"/>
    <w:rsid w:val="008807B8"/>
    <w:rsid w:val="00885737"/>
    <w:rsid w:val="00890650"/>
    <w:rsid w:val="00897E12"/>
    <w:rsid w:val="008A06BA"/>
    <w:rsid w:val="008A7E0F"/>
    <w:rsid w:val="008B12F5"/>
    <w:rsid w:val="008B1B70"/>
    <w:rsid w:val="008B5183"/>
    <w:rsid w:val="008B5435"/>
    <w:rsid w:val="008C042E"/>
    <w:rsid w:val="008C05DB"/>
    <w:rsid w:val="008C333E"/>
    <w:rsid w:val="008C3AE8"/>
    <w:rsid w:val="008D4C38"/>
    <w:rsid w:val="008D7468"/>
    <w:rsid w:val="008D768D"/>
    <w:rsid w:val="008E3759"/>
    <w:rsid w:val="008E3B83"/>
    <w:rsid w:val="008F1912"/>
    <w:rsid w:val="008F4E68"/>
    <w:rsid w:val="008F5061"/>
    <w:rsid w:val="0090270B"/>
    <w:rsid w:val="00903984"/>
    <w:rsid w:val="009041DC"/>
    <w:rsid w:val="00904BDB"/>
    <w:rsid w:val="00913356"/>
    <w:rsid w:val="00917B5A"/>
    <w:rsid w:val="00920A58"/>
    <w:rsid w:val="00920A8C"/>
    <w:rsid w:val="00925956"/>
    <w:rsid w:val="00925B4B"/>
    <w:rsid w:val="00931F13"/>
    <w:rsid w:val="00934A2C"/>
    <w:rsid w:val="00943717"/>
    <w:rsid w:val="00945342"/>
    <w:rsid w:val="009464CF"/>
    <w:rsid w:val="00947AAA"/>
    <w:rsid w:val="009562BD"/>
    <w:rsid w:val="0095721D"/>
    <w:rsid w:val="009645F1"/>
    <w:rsid w:val="0096499D"/>
    <w:rsid w:val="00964EE8"/>
    <w:rsid w:val="0096706E"/>
    <w:rsid w:val="00967265"/>
    <w:rsid w:val="00975C4E"/>
    <w:rsid w:val="00981FBA"/>
    <w:rsid w:val="00984BD6"/>
    <w:rsid w:val="00992C11"/>
    <w:rsid w:val="0099639B"/>
    <w:rsid w:val="00997BC5"/>
    <w:rsid w:val="009A2941"/>
    <w:rsid w:val="009A4F41"/>
    <w:rsid w:val="009B381B"/>
    <w:rsid w:val="009B3CD3"/>
    <w:rsid w:val="009C5C94"/>
    <w:rsid w:val="009D0A69"/>
    <w:rsid w:val="009D1753"/>
    <w:rsid w:val="009D7611"/>
    <w:rsid w:val="009E0B61"/>
    <w:rsid w:val="009E53DE"/>
    <w:rsid w:val="009E5C10"/>
    <w:rsid w:val="009E793A"/>
    <w:rsid w:val="009F2BDE"/>
    <w:rsid w:val="00A01625"/>
    <w:rsid w:val="00A14E10"/>
    <w:rsid w:val="00A15E9B"/>
    <w:rsid w:val="00A238E9"/>
    <w:rsid w:val="00A328B3"/>
    <w:rsid w:val="00A3633C"/>
    <w:rsid w:val="00A424CA"/>
    <w:rsid w:val="00A4673C"/>
    <w:rsid w:val="00A50FCF"/>
    <w:rsid w:val="00A528D1"/>
    <w:rsid w:val="00A54172"/>
    <w:rsid w:val="00A57E05"/>
    <w:rsid w:val="00A610CD"/>
    <w:rsid w:val="00A72FD1"/>
    <w:rsid w:val="00A742FD"/>
    <w:rsid w:val="00A75114"/>
    <w:rsid w:val="00A80D90"/>
    <w:rsid w:val="00A87204"/>
    <w:rsid w:val="00A90B33"/>
    <w:rsid w:val="00A94DD7"/>
    <w:rsid w:val="00A955DD"/>
    <w:rsid w:val="00A96EE3"/>
    <w:rsid w:val="00AA09A2"/>
    <w:rsid w:val="00AA7996"/>
    <w:rsid w:val="00AA7F4F"/>
    <w:rsid w:val="00AB1665"/>
    <w:rsid w:val="00AC17DD"/>
    <w:rsid w:val="00AC19CB"/>
    <w:rsid w:val="00AC1D5C"/>
    <w:rsid w:val="00AC4D33"/>
    <w:rsid w:val="00AC5C09"/>
    <w:rsid w:val="00AC6E5E"/>
    <w:rsid w:val="00AC72C2"/>
    <w:rsid w:val="00AD13CA"/>
    <w:rsid w:val="00AE1172"/>
    <w:rsid w:val="00AE4E6C"/>
    <w:rsid w:val="00AE5488"/>
    <w:rsid w:val="00AE5E7E"/>
    <w:rsid w:val="00AE6F91"/>
    <w:rsid w:val="00AE78F7"/>
    <w:rsid w:val="00AF3E1D"/>
    <w:rsid w:val="00AF5571"/>
    <w:rsid w:val="00B07341"/>
    <w:rsid w:val="00B10B3C"/>
    <w:rsid w:val="00B15823"/>
    <w:rsid w:val="00B15B50"/>
    <w:rsid w:val="00B25AFE"/>
    <w:rsid w:val="00B30539"/>
    <w:rsid w:val="00B314DB"/>
    <w:rsid w:val="00B333BF"/>
    <w:rsid w:val="00B34650"/>
    <w:rsid w:val="00B35EF2"/>
    <w:rsid w:val="00B35FCB"/>
    <w:rsid w:val="00B361F2"/>
    <w:rsid w:val="00B3718B"/>
    <w:rsid w:val="00B424E0"/>
    <w:rsid w:val="00B42533"/>
    <w:rsid w:val="00B44623"/>
    <w:rsid w:val="00B4632A"/>
    <w:rsid w:val="00B46390"/>
    <w:rsid w:val="00B530F1"/>
    <w:rsid w:val="00B543BC"/>
    <w:rsid w:val="00B61C1E"/>
    <w:rsid w:val="00B6212A"/>
    <w:rsid w:val="00B8165A"/>
    <w:rsid w:val="00B84C5F"/>
    <w:rsid w:val="00BA00CC"/>
    <w:rsid w:val="00BA0946"/>
    <w:rsid w:val="00BA276C"/>
    <w:rsid w:val="00BA49BD"/>
    <w:rsid w:val="00BB306F"/>
    <w:rsid w:val="00BB7BE6"/>
    <w:rsid w:val="00BD0E39"/>
    <w:rsid w:val="00BD4B89"/>
    <w:rsid w:val="00BD60E1"/>
    <w:rsid w:val="00BE2856"/>
    <w:rsid w:val="00BF5B35"/>
    <w:rsid w:val="00BF6E7F"/>
    <w:rsid w:val="00BF6FD8"/>
    <w:rsid w:val="00BF7900"/>
    <w:rsid w:val="00C01502"/>
    <w:rsid w:val="00C03680"/>
    <w:rsid w:val="00C054DF"/>
    <w:rsid w:val="00C06C1A"/>
    <w:rsid w:val="00C17F02"/>
    <w:rsid w:val="00C2164D"/>
    <w:rsid w:val="00C21762"/>
    <w:rsid w:val="00C218A6"/>
    <w:rsid w:val="00C22E0B"/>
    <w:rsid w:val="00C24543"/>
    <w:rsid w:val="00C256A2"/>
    <w:rsid w:val="00C27223"/>
    <w:rsid w:val="00C27383"/>
    <w:rsid w:val="00C414C7"/>
    <w:rsid w:val="00C51515"/>
    <w:rsid w:val="00C5160C"/>
    <w:rsid w:val="00C556AA"/>
    <w:rsid w:val="00C55D0E"/>
    <w:rsid w:val="00C5660B"/>
    <w:rsid w:val="00C63BA5"/>
    <w:rsid w:val="00C6480D"/>
    <w:rsid w:val="00C66B72"/>
    <w:rsid w:val="00C70EB2"/>
    <w:rsid w:val="00C75819"/>
    <w:rsid w:val="00C94D58"/>
    <w:rsid w:val="00C9567A"/>
    <w:rsid w:val="00C96295"/>
    <w:rsid w:val="00CB15C1"/>
    <w:rsid w:val="00CB212D"/>
    <w:rsid w:val="00CB2660"/>
    <w:rsid w:val="00CB43D3"/>
    <w:rsid w:val="00CC2CB1"/>
    <w:rsid w:val="00CC5E90"/>
    <w:rsid w:val="00CC64F0"/>
    <w:rsid w:val="00CD046C"/>
    <w:rsid w:val="00CD166B"/>
    <w:rsid w:val="00CD7764"/>
    <w:rsid w:val="00CE076C"/>
    <w:rsid w:val="00CE5199"/>
    <w:rsid w:val="00CE66D5"/>
    <w:rsid w:val="00CF637A"/>
    <w:rsid w:val="00D059DE"/>
    <w:rsid w:val="00D117ED"/>
    <w:rsid w:val="00D12FCB"/>
    <w:rsid w:val="00D13FCE"/>
    <w:rsid w:val="00D16819"/>
    <w:rsid w:val="00D25F20"/>
    <w:rsid w:val="00D306D1"/>
    <w:rsid w:val="00D3107E"/>
    <w:rsid w:val="00D3313B"/>
    <w:rsid w:val="00D33335"/>
    <w:rsid w:val="00D34786"/>
    <w:rsid w:val="00D37A1B"/>
    <w:rsid w:val="00D37BFC"/>
    <w:rsid w:val="00D46058"/>
    <w:rsid w:val="00D463B0"/>
    <w:rsid w:val="00D46FA3"/>
    <w:rsid w:val="00D47891"/>
    <w:rsid w:val="00D47A8E"/>
    <w:rsid w:val="00D52D14"/>
    <w:rsid w:val="00D53604"/>
    <w:rsid w:val="00D54467"/>
    <w:rsid w:val="00D60678"/>
    <w:rsid w:val="00D60AA9"/>
    <w:rsid w:val="00D66D0F"/>
    <w:rsid w:val="00D6740F"/>
    <w:rsid w:val="00D67FA8"/>
    <w:rsid w:val="00D7015E"/>
    <w:rsid w:val="00D702DC"/>
    <w:rsid w:val="00D712D3"/>
    <w:rsid w:val="00D71422"/>
    <w:rsid w:val="00D71B54"/>
    <w:rsid w:val="00D72DC6"/>
    <w:rsid w:val="00D7558D"/>
    <w:rsid w:val="00D758FB"/>
    <w:rsid w:val="00D81D92"/>
    <w:rsid w:val="00D8314A"/>
    <w:rsid w:val="00D8414F"/>
    <w:rsid w:val="00D92A0C"/>
    <w:rsid w:val="00D938CC"/>
    <w:rsid w:val="00D965FF"/>
    <w:rsid w:val="00D97E8E"/>
    <w:rsid w:val="00DA0340"/>
    <w:rsid w:val="00DA2836"/>
    <w:rsid w:val="00DA30ED"/>
    <w:rsid w:val="00DA4E3E"/>
    <w:rsid w:val="00DA67B4"/>
    <w:rsid w:val="00DA7B5F"/>
    <w:rsid w:val="00DB085D"/>
    <w:rsid w:val="00DB788E"/>
    <w:rsid w:val="00DC11E7"/>
    <w:rsid w:val="00DC29F7"/>
    <w:rsid w:val="00DC6B0C"/>
    <w:rsid w:val="00DC7023"/>
    <w:rsid w:val="00DC769A"/>
    <w:rsid w:val="00DD3D86"/>
    <w:rsid w:val="00DD4D1A"/>
    <w:rsid w:val="00DE3C49"/>
    <w:rsid w:val="00DF1EC4"/>
    <w:rsid w:val="00DF7EF7"/>
    <w:rsid w:val="00E0340B"/>
    <w:rsid w:val="00E04A90"/>
    <w:rsid w:val="00E060D4"/>
    <w:rsid w:val="00E07783"/>
    <w:rsid w:val="00E1795F"/>
    <w:rsid w:val="00E17AE1"/>
    <w:rsid w:val="00E219C7"/>
    <w:rsid w:val="00E222E4"/>
    <w:rsid w:val="00E2494F"/>
    <w:rsid w:val="00E3436C"/>
    <w:rsid w:val="00E35BA2"/>
    <w:rsid w:val="00E41C0D"/>
    <w:rsid w:val="00E41D11"/>
    <w:rsid w:val="00E43101"/>
    <w:rsid w:val="00E43157"/>
    <w:rsid w:val="00E461CE"/>
    <w:rsid w:val="00E57E2B"/>
    <w:rsid w:val="00E720CA"/>
    <w:rsid w:val="00E73495"/>
    <w:rsid w:val="00E804EE"/>
    <w:rsid w:val="00E83DEC"/>
    <w:rsid w:val="00E84EB5"/>
    <w:rsid w:val="00E85662"/>
    <w:rsid w:val="00E87568"/>
    <w:rsid w:val="00E8789F"/>
    <w:rsid w:val="00E95B84"/>
    <w:rsid w:val="00E97B71"/>
    <w:rsid w:val="00EA1E40"/>
    <w:rsid w:val="00EA3D34"/>
    <w:rsid w:val="00EB454D"/>
    <w:rsid w:val="00ED2915"/>
    <w:rsid w:val="00ED76BE"/>
    <w:rsid w:val="00EF497C"/>
    <w:rsid w:val="00EF619B"/>
    <w:rsid w:val="00F00066"/>
    <w:rsid w:val="00F00B55"/>
    <w:rsid w:val="00F023BF"/>
    <w:rsid w:val="00F02AD1"/>
    <w:rsid w:val="00F07CE9"/>
    <w:rsid w:val="00F16FA8"/>
    <w:rsid w:val="00F2524C"/>
    <w:rsid w:val="00F253CC"/>
    <w:rsid w:val="00F37106"/>
    <w:rsid w:val="00F41FFB"/>
    <w:rsid w:val="00F519CF"/>
    <w:rsid w:val="00F56BA5"/>
    <w:rsid w:val="00F60E22"/>
    <w:rsid w:val="00F61A31"/>
    <w:rsid w:val="00F77FCB"/>
    <w:rsid w:val="00F81395"/>
    <w:rsid w:val="00F84C02"/>
    <w:rsid w:val="00F87B80"/>
    <w:rsid w:val="00F87F7D"/>
    <w:rsid w:val="00F917D1"/>
    <w:rsid w:val="00F9568C"/>
    <w:rsid w:val="00F9653B"/>
    <w:rsid w:val="00FA1808"/>
    <w:rsid w:val="00FA1AB6"/>
    <w:rsid w:val="00FA4A66"/>
    <w:rsid w:val="00FB62CF"/>
    <w:rsid w:val="00FB7C4F"/>
    <w:rsid w:val="00FD3C3B"/>
    <w:rsid w:val="00FD417D"/>
    <w:rsid w:val="00FE3422"/>
    <w:rsid w:val="00FE6B45"/>
    <w:rsid w:val="00FF1B5A"/>
    <w:rsid w:val="00FF388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1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931F13"/>
    <w:rPr>
      <w:sz w:val="16"/>
      <w:szCs w:val="16"/>
    </w:rPr>
  </w:style>
  <w:style w:type="paragraph" w:styleId="CommentText">
    <w:name w:val="annotation text"/>
    <w:basedOn w:val="Normal"/>
    <w:link w:val="CommentTextChar"/>
    <w:uiPriority w:val="99"/>
    <w:semiHidden/>
    <w:unhideWhenUsed/>
    <w:rsid w:val="00931F13"/>
    <w:rPr>
      <w:sz w:val="20"/>
      <w:szCs w:val="20"/>
    </w:rPr>
  </w:style>
  <w:style w:type="character" w:customStyle="1" w:styleId="CommentTextChar">
    <w:name w:val="Comment Text Char"/>
    <w:basedOn w:val="DefaultParagraphFont"/>
    <w:link w:val="CommentText"/>
    <w:uiPriority w:val="99"/>
    <w:semiHidden/>
    <w:rsid w:val="00931F13"/>
    <w:rPr>
      <w:lang w:val="en-US" w:eastAsia="en-US"/>
    </w:rPr>
  </w:style>
  <w:style w:type="paragraph" w:styleId="Revision">
    <w:name w:val="Revision"/>
    <w:hidden/>
    <w:uiPriority w:val="99"/>
    <w:semiHidden/>
    <w:rsid w:val="00396EA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FA1808"/>
    <w:rPr>
      <w:b/>
      <w:bCs/>
    </w:rPr>
  </w:style>
  <w:style w:type="character" w:customStyle="1" w:styleId="CommentSubjectChar">
    <w:name w:val="Comment Subject Char"/>
    <w:basedOn w:val="CommentTextChar"/>
    <w:link w:val="CommentSubject"/>
    <w:uiPriority w:val="99"/>
    <w:semiHidden/>
    <w:rsid w:val="00FA1808"/>
    <w:rPr>
      <w:b/>
      <w:bCs/>
      <w:lang w:val="en-US" w:eastAsia="en-US"/>
    </w:rPr>
  </w:style>
  <w:style w:type="paragraph" w:styleId="PlainText">
    <w:name w:val="Plain Text"/>
    <w:basedOn w:val="Normal"/>
    <w:link w:val="PlainTextChar"/>
    <w:unhideWhenUsed/>
    <w:rsid w:val="00F87F7D"/>
    <w:rPr>
      <w:rFonts w:ascii="Consolas" w:hAnsi="Consolas" w:cs="Consolas"/>
      <w:sz w:val="21"/>
      <w:szCs w:val="21"/>
    </w:rPr>
  </w:style>
  <w:style w:type="character" w:customStyle="1" w:styleId="PlainTextChar">
    <w:name w:val="Plain Text Char"/>
    <w:basedOn w:val="DefaultParagraphFont"/>
    <w:link w:val="PlainText"/>
    <w:rsid w:val="00F87F7D"/>
    <w:rPr>
      <w:rFonts w:ascii="Consolas" w:hAnsi="Consolas" w:cs="Consolas"/>
      <w:sz w:val="21"/>
      <w:szCs w:val="21"/>
      <w:lang w:val="en-US" w:eastAsia="en-US"/>
    </w:rPr>
  </w:style>
  <w:style w:type="character" w:customStyle="1" w:styleId="e072">
    <w:name w:val="e072"/>
    <w:rsid w:val="00F87F7D"/>
    <w:rPr>
      <w:rFonts w:ascii="Tahoma" w:hAnsi="Tahoma" w:cs="Tahoma" w:hint="default"/>
      <w:strike w:val="0"/>
      <w:dstrike w:val="0"/>
      <w:color w:val="3D3D3D"/>
      <w:sz w:val="18"/>
      <w:szCs w:val="18"/>
      <w:u w:val="none"/>
      <w:effect w:val="none"/>
    </w:rPr>
  </w:style>
  <w:style w:type="paragraph" w:styleId="NoSpacing">
    <w:name w:val="No Spacing"/>
    <w:uiPriority w:val="99"/>
    <w:qFormat/>
    <w:rsid w:val="00B35FCB"/>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libri" w:eastAsia="Calibri" w:hAnsi="Calibri"/>
      <w:sz w:val="22"/>
      <w:szCs w:val="22"/>
      <w:bdr w:val="none" w:sz="0" w:space="0" w:color="auto"/>
      <w:lang w:val="es-AR" w:eastAsia="zh-CN"/>
    </w:rPr>
  </w:style>
  <w:style w:type="character" w:styleId="UnresolvedMention">
    <w:name w:val="Unresolved Mention"/>
    <w:basedOn w:val="DefaultParagraphFont"/>
    <w:uiPriority w:val="99"/>
    <w:semiHidden/>
    <w:unhideWhenUsed/>
    <w:rsid w:val="00EF497C"/>
    <w:rPr>
      <w:color w:val="605E5C"/>
      <w:shd w:val="clear" w:color="auto" w:fill="E1DFDD"/>
    </w:rPr>
  </w:style>
  <w:style w:type="character" w:customStyle="1" w:styleId="normaltextrun">
    <w:name w:val="normaltextrun"/>
    <w:basedOn w:val="DefaultParagraphFont"/>
    <w:rsid w:val="006D28D2"/>
  </w:style>
  <w:style w:type="character" w:customStyle="1" w:styleId="eop">
    <w:name w:val="eop"/>
    <w:basedOn w:val="DefaultParagraphFont"/>
    <w:rsid w:val="006D28D2"/>
  </w:style>
  <w:style w:type="character" w:customStyle="1" w:styleId="ListParagraphChar">
    <w:name w:val="List Paragraph Char"/>
    <w:link w:val="ListParagraph"/>
    <w:uiPriority w:val="34"/>
    <w:locked/>
    <w:rsid w:val="006D28D2"/>
    <w:rPr>
      <w:rFonts w:ascii="Cambria" w:eastAsia="Cambria" w:hAnsi="Cambria" w:cs="Cambria"/>
      <w:color w:val="000000"/>
      <w:sz w:val="24"/>
      <w:szCs w:val="24"/>
      <w:u w:color="000000"/>
      <w:lang w:val="en-US"/>
    </w:rPr>
  </w:style>
  <w:style w:type="paragraph" w:customStyle="1" w:styleId="paragraph">
    <w:name w:val="paragraph"/>
    <w:basedOn w:val="Normal"/>
    <w:rsid w:val="006D28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FC48B-744E-4BE7-8FE3-D560219A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5001</Words>
  <Characters>28509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269/23</dc:title>
  <dc:creator/>
  <cp:lastModifiedBy/>
  <cp:revision>1</cp:revision>
  <dcterms:created xsi:type="dcterms:W3CDTF">2023-12-12T16:07:00Z</dcterms:created>
  <dcterms:modified xsi:type="dcterms:W3CDTF">2023-12-12T16:07:00Z</dcterms:modified>
</cp:coreProperties>
</file>